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4C" w:rsidRPr="00EE7BAA" w:rsidRDefault="00B80E4C" w:rsidP="00135F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7555" w:rsidRDefault="005A7555" w:rsidP="00A21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0E4C" w:rsidRPr="009D7BF0" w:rsidRDefault="00B80E4C" w:rsidP="00A21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7BAA">
        <w:rPr>
          <w:rFonts w:ascii="Times New Roman" w:hAnsi="Times New Roman"/>
          <w:b/>
          <w:sz w:val="24"/>
          <w:szCs w:val="24"/>
        </w:rPr>
        <w:t>Памятк</w:t>
      </w:r>
      <w:r w:rsidR="009B0CD5">
        <w:rPr>
          <w:rFonts w:ascii="Times New Roman" w:hAnsi="Times New Roman"/>
          <w:b/>
          <w:sz w:val="24"/>
          <w:szCs w:val="24"/>
        </w:rPr>
        <w:t>а для субъектов хозяйствования</w:t>
      </w:r>
      <w:r w:rsidR="00514F81">
        <w:rPr>
          <w:rFonts w:ascii="Times New Roman" w:hAnsi="Times New Roman"/>
          <w:b/>
          <w:sz w:val="24"/>
          <w:szCs w:val="24"/>
        </w:rPr>
        <w:t>-</w:t>
      </w:r>
      <w:r w:rsidR="009D7BF0">
        <w:rPr>
          <w:rFonts w:ascii="Times New Roman" w:hAnsi="Times New Roman"/>
          <w:b/>
          <w:sz w:val="24"/>
          <w:szCs w:val="24"/>
        </w:rPr>
        <w:t>плательщик</w:t>
      </w:r>
      <w:r w:rsidR="009B0CD5">
        <w:rPr>
          <w:rFonts w:ascii="Times New Roman" w:hAnsi="Times New Roman"/>
          <w:b/>
          <w:sz w:val="24"/>
          <w:szCs w:val="24"/>
        </w:rPr>
        <w:t>ов</w:t>
      </w:r>
      <w:r w:rsidR="009D7BF0">
        <w:rPr>
          <w:rFonts w:ascii="Times New Roman" w:hAnsi="Times New Roman"/>
          <w:b/>
          <w:sz w:val="24"/>
          <w:szCs w:val="24"/>
        </w:rPr>
        <w:t xml:space="preserve"> сельскохозяйственного налога</w:t>
      </w:r>
      <w:r w:rsidRPr="00EE7B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7BAA">
        <w:rPr>
          <w:rFonts w:ascii="Times New Roman" w:hAnsi="Times New Roman"/>
          <w:b/>
          <w:sz w:val="24"/>
          <w:szCs w:val="24"/>
        </w:rPr>
        <w:t xml:space="preserve">согласно </w:t>
      </w:r>
      <w:r w:rsidR="009D7BF0">
        <w:rPr>
          <w:rFonts w:ascii="Times New Roman" w:hAnsi="Times New Roman"/>
          <w:b/>
          <w:sz w:val="24"/>
          <w:szCs w:val="24"/>
        </w:rPr>
        <w:t>Закона</w:t>
      </w:r>
      <w:proofErr w:type="gramEnd"/>
      <w:r w:rsidR="009D7BF0">
        <w:rPr>
          <w:rFonts w:ascii="Times New Roman" w:hAnsi="Times New Roman"/>
          <w:b/>
          <w:sz w:val="24"/>
          <w:szCs w:val="24"/>
        </w:rPr>
        <w:t xml:space="preserve"> Луганской Народной Республики от 28.12.2015 № 79-</w:t>
      </w:r>
      <w:r w:rsidR="009D7BF0">
        <w:rPr>
          <w:rFonts w:ascii="Times New Roman" w:hAnsi="Times New Roman"/>
          <w:b/>
          <w:sz w:val="24"/>
          <w:szCs w:val="24"/>
          <w:lang w:val="en-US"/>
        </w:rPr>
        <w:t>II</w:t>
      </w:r>
      <w:r w:rsidR="009D7BF0" w:rsidRPr="009D7BF0">
        <w:rPr>
          <w:rFonts w:ascii="Times New Roman" w:hAnsi="Times New Roman"/>
          <w:b/>
          <w:sz w:val="24"/>
          <w:szCs w:val="24"/>
        </w:rPr>
        <w:t xml:space="preserve"> </w:t>
      </w:r>
      <w:r w:rsidR="009D7BF0">
        <w:rPr>
          <w:rFonts w:ascii="Times New Roman" w:hAnsi="Times New Roman"/>
          <w:b/>
          <w:sz w:val="24"/>
          <w:szCs w:val="24"/>
        </w:rPr>
        <w:t>«О налоговой системе» с изменениями</w:t>
      </w:r>
    </w:p>
    <w:p w:rsidR="00B80E4C" w:rsidRPr="00EE7BAA" w:rsidRDefault="00B80E4C" w:rsidP="00A218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9355"/>
        <w:gridCol w:w="3827"/>
      </w:tblGrid>
      <w:tr w:rsidR="00B80E4C" w:rsidRPr="003C0F6A" w:rsidTr="003C0F6A">
        <w:trPr>
          <w:cantSplit/>
          <w:trHeight w:val="297"/>
          <w:tblHeader/>
        </w:trPr>
        <w:tc>
          <w:tcPr>
            <w:tcW w:w="2836" w:type="dxa"/>
          </w:tcPr>
          <w:p w:rsidR="00B80E4C" w:rsidRPr="003C0F6A" w:rsidRDefault="00B80E4C" w:rsidP="003C0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0F6A">
              <w:rPr>
                <w:rFonts w:ascii="Times New Roman" w:hAnsi="Times New Roman"/>
                <w:b/>
                <w:sz w:val="24"/>
                <w:szCs w:val="24"/>
              </w:rPr>
              <w:t>Основные положения</w:t>
            </w:r>
          </w:p>
        </w:tc>
        <w:tc>
          <w:tcPr>
            <w:tcW w:w="9355" w:type="dxa"/>
          </w:tcPr>
          <w:p w:rsidR="00B80E4C" w:rsidRPr="003C0F6A" w:rsidRDefault="00B80E4C" w:rsidP="003C0F6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F6A"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3827" w:type="dxa"/>
          </w:tcPr>
          <w:p w:rsidR="00B80E4C" w:rsidRPr="003C0F6A" w:rsidRDefault="00B80E4C" w:rsidP="003C0F6A">
            <w:pPr>
              <w:spacing w:after="0" w:line="240" w:lineRule="auto"/>
              <w:ind w:right="-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F6A">
              <w:rPr>
                <w:rFonts w:ascii="Times New Roman" w:hAnsi="Times New Roman"/>
                <w:b/>
                <w:sz w:val="24"/>
                <w:szCs w:val="24"/>
              </w:rPr>
              <w:t>Нормативная база</w:t>
            </w:r>
          </w:p>
        </w:tc>
      </w:tr>
      <w:tr w:rsidR="00B80E4C" w:rsidRPr="003C0F6A" w:rsidTr="003C0F6A">
        <w:trPr>
          <w:trHeight w:val="698"/>
        </w:trPr>
        <w:tc>
          <w:tcPr>
            <w:tcW w:w="2836" w:type="dxa"/>
          </w:tcPr>
          <w:p w:rsidR="00B80E4C" w:rsidRPr="003C0F6A" w:rsidRDefault="009D7BF0" w:rsidP="003C0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Плательщики сельскохозяйственного налога </w:t>
            </w:r>
          </w:p>
        </w:tc>
        <w:tc>
          <w:tcPr>
            <w:tcW w:w="9355" w:type="dxa"/>
          </w:tcPr>
          <w:p w:rsidR="00522EAA" w:rsidRDefault="00522EAA" w:rsidP="003C0F6A">
            <w:pPr>
              <w:pStyle w:val="a4"/>
              <w:widowControl w:val="0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Налогоплательщиками сельскохозяйственного налога  признаются юридические лица и физические лица-предприниматели, являющиеся сельскохозяйственными товаропроизводителями и перешедшие на уплату сельскохозяйственного налога в порядке, установленном главой </w:t>
            </w:r>
            <w:r w:rsidRPr="009D7BF0">
              <w:rPr>
                <w:rFonts w:ascii="Times New Roman" w:hAnsi="Times New Roman"/>
                <w:sz w:val="24"/>
                <w:szCs w:val="24"/>
              </w:rPr>
              <w:t>24-4 Закона № 79-</w:t>
            </w:r>
            <w:r w:rsidRPr="009D7B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22E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вновь созданные субъекты хозяйствования, планирующие осуществлять данный вид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80E4C" w:rsidRPr="003C0F6A" w:rsidRDefault="009D7BF0" w:rsidP="003C0F6A">
            <w:pPr>
              <w:pStyle w:val="a4"/>
              <w:widowControl w:val="0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D7BF0">
              <w:rPr>
                <w:rFonts w:ascii="Times New Roman" w:hAnsi="Times New Roman"/>
                <w:sz w:val="24"/>
                <w:szCs w:val="24"/>
                <w:lang w:eastAsia="ru-RU"/>
              </w:rPr>
              <w:t>ельскохозяйственными товаропроизводителями признаются юридические лица и физические лица-предприниматели,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юридических лиц и физических лиц-предпринимателей доля дохода от реализации произведенной ими сельскохозяйственной продукции, включая продукцию ее первичной переработки, произведенную</w:t>
            </w:r>
            <w:proofErr w:type="gramEnd"/>
            <w:r w:rsidRPr="009D7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 из сельскохозяйственного сырья собственного производства, составляет не менее 70 процентов. Для вновь созданных предприятий расчет удельного веса производится по итогам первого периода, в котором проведена реализация сельскохозяйственной продукции.</w:t>
            </w:r>
          </w:p>
        </w:tc>
        <w:tc>
          <w:tcPr>
            <w:tcW w:w="3827" w:type="dxa"/>
          </w:tcPr>
          <w:p w:rsidR="00B80E4C" w:rsidRPr="009D7BF0" w:rsidRDefault="009D7BF0" w:rsidP="009D7B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BF0">
              <w:rPr>
                <w:rFonts w:ascii="Times New Roman" w:hAnsi="Times New Roman"/>
                <w:sz w:val="24"/>
                <w:szCs w:val="24"/>
              </w:rPr>
              <w:t>Статья 184 главы 24-4 Закона № 79-</w:t>
            </w:r>
            <w:r w:rsidRPr="009D7B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D7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0E4C" w:rsidRPr="003C0F6A" w:rsidTr="003C0F6A">
        <w:trPr>
          <w:trHeight w:val="1380"/>
        </w:trPr>
        <w:tc>
          <w:tcPr>
            <w:tcW w:w="2836" w:type="dxa"/>
          </w:tcPr>
          <w:p w:rsidR="00B80E4C" w:rsidRPr="003C0F6A" w:rsidRDefault="009D7BF0" w:rsidP="003C0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 налогообложения</w:t>
            </w:r>
          </w:p>
        </w:tc>
        <w:tc>
          <w:tcPr>
            <w:tcW w:w="9355" w:type="dxa"/>
          </w:tcPr>
          <w:p w:rsidR="00B80E4C" w:rsidRDefault="00DA037D" w:rsidP="003C0F6A">
            <w:pPr>
              <w:pStyle w:val="a4"/>
              <w:widowControl w:val="0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037D">
              <w:rPr>
                <w:rFonts w:ascii="Times New Roman" w:hAnsi="Times New Roman"/>
                <w:sz w:val="24"/>
                <w:szCs w:val="24"/>
                <w:lang w:eastAsia="ru-RU"/>
              </w:rPr>
              <w:t>Объектом налогообложения при применении сельскохозяйственного налога являются валовые доходы, полученные налогоплательщиками сельскохозяйственного налога.</w:t>
            </w:r>
          </w:p>
          <w:p w:rsidR="00C06CB4" w:rsidRPr="003C0F6A" w:rsidRDefault="004D1F21" w:rsidP="003C0F6A">
            <w:pPr>
              <w:pStyle w:val="a4"/>
              <w:widowControl w:val="0"/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Доходы,</w:t>
            </w:r>
            <w:r w:rsidR="00C0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учитываемые в составе валовых доходов, определяются в соответствии с главой 12 </w:t>
            </w:r>
            <w:r w:rsidR="00C06CB4" w:rsidRPr="009D7BF0">
              <w:rPr>
                <w:rFonts w:ascii="Times New Roman" w:hAnsi="Times New Roman"/>
                <w:sz w:val="24"/>
                <w:szCs w:val="24"/>
              </w:rPr>
              <w:t>Закона № 79-</w:t>
            </w:r>
            <w:r w:rsidR="00C06CB4" w:rsidRPr="009D7BF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06CB4">
              <w:rPr>
                <w:rFonts w:ascii="Times New Roman" w:hAnsi="Times New Roman"/>
                <w:sz w:val="24"/>
                <w:szCs w:val="24"/>
              </w:rPr>
              <w:t>.</w:t>
            </w:r>
            <w:r w:rsidR="00C06C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</w:tcPr>
          <w:p w:rsidR="00B80E4C" w:rsidRPr="003C0F6A" w:rsidRDefault="00DA037D" w:rsidP="00DA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7D">
              <w:rPr>
                <w:rFonts w:ascii="Times New Roman" w:hAnsi="Times New Roman"/>
                <w:sz w:val="24"/>
                <w:szCs w:val="24"/>
              </w:rPr>
              <w:t>Статья 18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A037D">
              <w:rPr>
                <w:rFonts w:ascii="Times New Roman" w:hAnsi="Times New Roman"/>
                <w:sz w:val="24"/>
                <w:szCs w:val="24"/>
              </w:rPr>
              <w:t xml:space="preserve"> главы 24-4 Закона № 79-II</w:t>
            </w:r>
          </w:p>
        </w:tc>
      </w:tr>
      <w:tr w:rsidR="00B80E4C" w:rsidRPr="003C0F6A" w:rsidTr="003C0F6A">
        <w:trPr>
          <w:trHeight w:val="1810"/>
        </w:trPr>
        <w:tc>
          <w:tcPr>
            <w:tcW w:w="2836" w:type="dxa"/>
          </w:tcPr>
          <w:p w:rsidR="00B80E4C" w:rsidRPr="003C0F6A" w:rsidRDefault="00DA037D" w:rsidP="003C0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Приобретение статуса плательщика сельскохозяйственного налога</w:t>
            </w:r>
          </w:p>
        </w:tc>
        <w:tc>
          <w:tcPr>
            <w:tcW w:w="9355" w:type="dxa"/>
          </w:tcPr>
          <w:p w:rsidR="00DA037D" w:rsidRPr="00DA037D" w:rsidRDefault="00DA037D" w:rsidP="00DA037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7D">
              <w:rPr>
                <w:rFonts w:ascii="Times New Roman" w:hAnsi="Times New Roman"/>
                <w:sz w:val="24"/>
                <w:szCs w:val="24"/>
              </w:rPr>
              <w:t>Сельскохозяйственные товаропроизводители для приобретения статуса плательщика налога подают органам налогов и сборов по месту пребывания на налоговом учете не позднее, чем за 15 календарных дней до начала календарного отчетного квартала, в котором такой субъект хозяйствования будет осуществлять деятельность как плательщик сельскохозяйственного налога:</w:t>
            </w:r>
          </w:p>
          <w:p w:rsidR="00DA037D" w:rsidRPr="00DA037D" w:rsidRDefault="00DA037D" w:rsidP="00DA037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7D">
              <w:rPr>
                <w:rFonts w:ascii="Times New Roman" w:hAnsi="Times New Roman"/>
                <w:sz w:val="24"/>
                <w:szCs w:val="24"/>
              </w:rPr>
              <w:t>а) сведения (справку) о наличии земельных участков, которые участвуют в сельскохозяйственном производстве;</w:t>
            </w:r>
          </w:p>
          <w:p w:rsidR="00DA037D" w:rsidRPr="00DA037D" w:rsidRDefault="00DA037D" w:rsidP="00DA037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7D">
              <w:rPr>
                <w:rFonts w:ascii="Times New Roman" w:hAnsi="Times New Roman"/>
                <w:sz w:val="24"/>
                <w:szCs w:val="24"/>
              </w:rPr>
              <w:t xml:space="preserve">б) заявление о переходе (подтверждении) на уплату сельскохозяйственного налога. Форма заявления утверждается </w:t>
            </w:r>
            <w:r w:rsidR="00AE2633">
              <w:rPr>
                <w:rFonts w:ascii="Times New Roman" w:hAnsi="Times New Roman"/>
                <w:sz w:val="24"/>
                <w:szCs w:val="24"/>
              </w:rPr>
              <w:t>ГКНС ЛНР</w:t>
            </w:r>
            <w:r w:rsidRPr="00DA037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A037D" w:rsidRPr="00DA037D" w:rsidRDefault="00DA037D" w:rsidP="00DA037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7D">
              <w:rPr>
                <w:rFonts w:ascii="Times New Roman" w:hAnsi="Times New Roman"/>
                <w:sz w:val="24"/>
                <w:szCs w:val="24"/>
              </w:rPr>
              <w:t>в) копию документа, подтверждающего право собственности (пользования) на земельные участки, которые участвуют в сельскохозяйственном производстве;</w:t>
            </w:r>
          </w:p>
          <w:p w:rsidR="00DA037D" w:rsidRDefault="00DA037D" w:rsidP="00DA037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7D">
              <w:rPr>
                <w:rFonts w:ascii="Times New Roman" w:hAnsi="Times New Roman"/>
                <w:sz w:val="24"/>
                <w:szCs w:val="24"/>
              </w:rPr>
              <w:lastRenderedPageBreak/>
              <w:t>г) в случае аренды земельных участков - копию договора аренды на такие земельные участки.</w:t>
            </w:r>
          </w:p>
          <w:p w:rsidR="00DA037D" w:rsidRDefault="00DA037D" w:rsidP="00DA037D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DA037D">
              <w:rPr>
                <w:rFonts w:ascii="Times New Roman" w:hAnsi="Times New Roman"/>
                <w:sz w:val="24"/>
                <w:szCs w:val="24"/>
              </w:rPr>
              <w:t>Для подтверждения статуса плательщики налога - сельскохозяйственные товаропроизводители ежегодно, до 1 февраля (по состоянию на 1 января) подают органам налогов и сборов по месту пребывания на налоговом учете указанные в настоящем подпункте документы.</w:t>
            </w:r>
          </w:p>
          <w:p w:rsidR="00DA037D" w:rsidRPr="00DA037D" w:rsidRDefault="00DA037D" w:rsidP="00DA03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7D">
              <w:rPr>
                <w:rFonts w:ascii="Times New Roman" w:hAnsi="Times New Roman"/>
                <w:sz w:val="24"/>
                <w:szCs w:val="24"/>
              </w:rPr>
              <w:t xml:space="preserve">Вновь созданные субъекты хозяйствования – сельскохозяйственные товаропроизводители имеют право подать заявление для приобретения статуса плательщика сельскохозяйственного налога при постановке на налоговый учет. Данный субъект хозяйствования считается плательщиком сельскохозяйственного налога </w:t>
            </w:r>
            <w:proofErr w:type="gramStart"/>
            <w:r w:rsidRPr="00DA037D">
              <w:rPr>
                <w:rFonts w:ascii="Times New Roman" w:hAnsi="Times New Roman"/>
                <w:sz w:val="24"/>
                <w:szCs w:val="24"/>
              </w:rPr>
              <w:t>с даты подачи</w:t>
            </w:r>
            <w:proofErr w:type="gramEnd"/>
            <w:r w:rsidRPr="00DA037D">
              <w:rPr>
                <w:rFonts w:ascii="Times New Roman" w:hAnsi="Times New Roman"/>
                <w:sz w:val="24"/>
                <w:szCs w:val="24"/>
              </w:rPr>
              <w:t xml:space="preserve"> такого заявления.</w:t>
            </w:r>
          </w:p>
        </w:tc>
        <w:tc>
          <w:tcPr>
            <w:tcW w:w="3827" w:type="dxa"/>
          </w:tcPr>
          <w:p w:rsidR="00B80E4C" w:rsidRPr="003C0F6A" w:rsidRDefault="00DA037D" w:rsidP="00733A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37D">
              <w:rPr>
                <w:rFonts w:ascii="Times New Roman" w:hAnsi="Times New Roman"/>
                <w:sz w:val="24"/>
                <w:szCs w:val="24"/>
              </w:rPr>
              <w:lastRenderedPageBreak/>
              <w:t>Статья 18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A037D">
              <w:rPr>
                <w:rFonts w:ascii="Times New Roman" w:hAnsi="Times New Roman"/>
                <w:sz w:val="24"/>
                <w:szCs w:val="24"/>
              </w:rPr>
              <w:t xml:space="preserve"> главы 24-4 Закона № 79-II</w:t>
            </w:r>
            <w:r w:rsidR="004D1F2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733AE7">
              <w:rPr>
                <w:rFonts w:ascii="Times New Roman" w:hAnsi="Times New Roman"/>
                <w:sz w:val="24"/>
                <w:szCs w:val="24"/>
              </w:rPr>
              <w:t>«</w:t>
            </w:r>
            <w:r w:rsidR="00522EAA">
              <w:rPr>
                <w:rFonts w:ascii="Times New Roman" w:hAnsi="Times New Roman"/>
                <w:sz w:val="24"/>
                <w:szCs w:val="24"/>
              </w:rPr>
              <w:t xml:space="preserve">Порядок  </w:t>
            </w:r>
            <w:r w:rsidR="004D1F21">
              <w:rPr>
                <w:rFonts w:ascii="Times New Roman" w:hAnsi="Times New Roman"/>
                <w:sz w:val="24"/>
                <w:szCs w:val="24"/>
              </w:rPr>
              <w:t xml:space="preserve">постановки </w:t>
            </w:r>
            <w:r w:rsidR="00E2576D">
              <w:rPr>
                <w:rFonts w:ascii="Times New Roman" w:hAnsi="Times New Roman"/>
                <w:sz w:val="24"/>
                <w:szCs w:val="24"/>
              </w:rPr>
              <w:t xml:space="preserve">на учет </w:t>
            </w:r>
            <w:r w:rsidR="004D1F21">
              <w:rPr>
                <w:rFonts w:ascii="Times New Roman" w:hAnsi="Times New Roman"/>
                <w:sz w:val="24"/>
                <w:szCs w:val="24"/>
              </w:rPr>
              <w:t>и сн</w:t>
            </w:r>
            <w:r w:rsidR="00E2576D">
              <w:rPr>
                <w:rFonts w:ascii="Times New Roman" w:hAnsi="Times New Roman"/>
                <w:sz w:val="24"/>
                <w:szCs w:val="24"/>
              </w:rPr>
              <w:t>я</w:t>
            </w:r>
            <w:r w:rsidR="004D1F21">
              <w:rPr>
                <w:rFonts w:ascii="Times New Roman" w:hAnsi="Times New Roman"/>
                <w:sz w:val="24"/>
                <w:szCs w:val="24"/>
              </w:rPr>
              <w:t>тия с учета плательщиков сельскохозяйственного налога» с изменениями</w:t>
            </w:r>
            <w:r w:rsidR="00733AE7">
              <w:rPr>
                <w:rFonts w:ascii="Times New Roman" w:hAnsi="Times New Roman"/>
                <w:sz w:val="24"/>
                <w:szCs w:val="24"/>
              </w:rPr>
              <w:t xml:space="preserve"> от 08.01.2016 №4 </w:t>
            </w:r>
            <w:r w:rsidR="00522E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F7F95" w:rsidRPr="003C0F6A" w:rsidTr="003C0F6A">
        <w:trPr>
          <w:trHeight w:val="1810"/>
        </w:trPr>
        <w:tc>
          <w:tcPr>
            <w:tcW w:w="2836" w:type="dxa"/>
          </w:tcPr>
          <w:p w:rsidR="000F7F95" w:rsidRDefault="000F7F95" w:rsidP="000F7F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Сня</w:t>
            </w:r>
            <w:r w:rsidRPr="000F7F95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Pr="000F7F95">
              <w:rPr>
                <w:rFonts w:ascii="Times New Roman" w:hAnsi="Times New Roman"/>
                <w:b/>
                <w:sz w:val="24"/>
                <w:szCs w:val="24"/>
              </w:rPr>
              <w:t xml:space="preserve"> с уче</w:t>
            </w:r>
            <w:bookmarkStart w:id="0" w:name="_GoBack"/>
            <w:bookmarkEnd w:id="0"/>
            <w:r w:rsidRPr="000F7F95">
              <w:rPr>
                <w:rFonts w:ascii="Times New Roman" w:hAnsi="Times New Roman"/>
                <w:b/>
                <w:sz w:val="24"/>
                <w:szCs w:val="24"/>
              </w:rPr>
              <w:t>та как плательщик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F7F95">
              <w:rPr>
                <w:rFonts w:ascii="Times New Roman" w:hAnsi="Times New Roman"/>
                <w:b/>
                <w:sz w:val="24"/>
                <w:szCs w:val="24"/>
              </w:rPr>
              <w:t xml:space="preserve"> сельскохозяйственного налога</w:t>
            </w:r>
          </w:p>
        </w:tc>
        <w:tc>
          <w:tcPr>
            <w:tcW w:w="9355" w:type="dxa"/>
          </w:tcPr>
          <w:p w:rsidR="000F7F95" w:rsidRPr="00F6013A" w:rsidRDefault="00522EAA" w:rsidP="00F60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е</w:t>
            </w:r>
            <w:r w:rsidR="00733AE7">
              <w:rPr>
                <w:rFonts w:ascii="Times New Roman" w:hAnsi="Times New Roman"/>
                <w:sz w:val="24"/>
                <w:szCs w:val="24"/>
              </w:rPr>
              <w:t>сли</w:t>
            </w:r>
            <w:r w:rsidR="000F7F95" w:rsidRPr="00F6013A">
              <w:rPr>
                <w:rFonts w:ascii="Times New Roman" w:hAnsi="Times New Roman"/>
                <w:sz w:val="24"/>
                <w:szCs w:val="24"/>
              </w:rPr>
              <w:t xml:space="preserve"> плательщик налога реорганизуется или ликвидируется</w:t>
            </w:r>
            <w:r w:rsidR="00B315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13A" w:rsidRPr="00F6013A" w:rsidRDefault="00B31502" w:rsidP="00F60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22EAA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r w:rsidR="00F60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EAA">
              <w:rPr>
                <w:rFonts w:ascii="Times New Roman" w:hAnsi="Times New Roman"/>
                <w:sz w:val="24"/>
                <w:szCs w:val="24"/>
              </w:rPr>
              <w:t>е</w:t>
            </w:r>
            <w:r w:rsidR="00F6013A" w:rsidRPr="00F6013A">
              <w:rPr>
                <w:rFonts w:ascii="Times New Roman" w:hAnsi="Times New Roman"/>
                <w:sz w:val="24"/>
                <w:szCs w:val="24"/>
              </w:rPr>
              <w:t>сли налогоплательщик использует сельскохозяйственные земли не по целевому назначению. В таком случае налогоплательщик по решению органа налогов и сборов переводится на общую систему налогообложения с месяца, в котором такое нарушение было выявлено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13A" w:rsidRPr="00F6013A" w:rsidRDefault="00B31502" w:rsidP="00522E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6013A" w:rsidRPr="00F6013A">
              <w:rPr>
                <w:rFonts w:ascii="Times New Roman" w:hAnsi="Times New Roman"/>
                <w:sz w:val="24"/>
                <w:szCs w:val="24"/>
              </w:rPr>
              <w:t xml:space="preserve"> случа</w:t>
            </w:r>
            <w:r w:rsidR="00522EAA">
              <w:rPr>
                <w:rFonts w:ascii="Times New Roman" w:hAnsi="Times New Roman"/>
                <w:sz w:val="24"/>
                <w:szCs w:val="24"/>
              </w:rPr>
              <w:t>е</w:t>
            </w:r>
            <w:r w:rsidR="00F6013A" w:rsidRPr="00F6013A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пунктов 184.1 – 184.3 статьи 184 Закона № 79-II</w:t>
            </w:r>
            <w:r w:rsidR="00F601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F7F95" w:rsidRPr="00DA037D" w:rsidRDefault="00F6013A" w:rsidP="00DA0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п.189.5 статьи 189 </w:t>
            </w:r>
            <w:r w:rsidR="00522EAA">
              <w:rPr>
                <w:rFonts w:ascii="Times New Roman" w:hAnsi="Times New Roman"/>
                <w:sz w:val="24"/>
                <w:szCs w:val="24"/>
              </w:rPr>
              <w:t xml:space="preserve">главы 24-4 </w:t>
            </w:r>
            <w:r w:rsidRPr="00F6013A">
              <w:rPr>
                <w:rFonts w:ascii="Times New Roman" w:hAnsi="Times New Roman"/>
                <w:sz w:val="24"/>
                <w:szCs w:val="24"/>
              </w:rPr>
              <w:t>Закона № 79-II</w:t>
            </w:r>
          </w:p>
        </w:tc>
      </w:tr>
      <w:tr w:rsidR="00B80E4C" w:rsidRPr="003C0F6A" w:rsidTr="003C0F6A">
        <w:trPr>
          <w:trHeight w:val="1810"/>
        </w:trPr>
        <w:tc>
          <w:tcPr>
            <w:tcW w:w="2836" w:type="dxa"/>
          </w:tcPr>
          <w:p w:rsidR="00B80E4C" w:rsidRPr="003C0F6A" w:rsidRDefault="00DA037D" w:rsidP="003C0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37D">
              <w:rPr>
                <w:rFonts w:ascii="Times New Roman" w:hAnsi="Times New Roman"/>
                <w:b/>
                <w:sz w:val="24"/>
                <w:szCs w:val="24"/>
              </w:rPr>
              <w:t>Ставки и порядок исчисления сельскохозяйственного налога</w:t>
            </w:r>
          </w:p>
        </w:tc>
        <w:tc>
          <w:tcPr>
            <w:tcW w:w="9355" w:type="dxa"/>
          </w:tcPr>
          <w:p w:rsidR="00DA037D" w:rsidRPr="00DA037D" w:rsidRDefault="00522EAA" w:rsidP="00DA037D">
            <w:pPr>
              <w:spacing w:before="57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DA037D" w:rsidRPr="00DA037D">
              <w:rPr>
                <w:rFonts w:ascii="Times New Roman" w:hAnsi="Times New Roman"/>
                <w:sz w:val="24"/>
                <w:szCs w:val="24"/>
              </w:rPr>
              <w:t xml:space="preserve">ыращивание продукции растениеводства и садоводства – </w:t>
            </w:r>
            <w:r>
              <w:rPr>
                <w:rFonts w:ascii="Times New Roman" w:hAnsi="Times New Roman"/>
                <w:sz w:val="24"/>
                <w:szCs w:val="24"/>
              </w:rPr>
              <w:t>1,5 процента от валового дохода.</w:t>
            </w:r>
          </w:p>
          <w:p w:rsidR="00DA037D" w:rsidRPr="00DA037D" w:rsidRDefault="00522EAA" w:rsidP="00DA037D">
            <w:pPr>
              <w:spacing w:before="57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037D" w:rsidRPr="00DA037D">
              <w:rPr>
                <w:rFonts w:ascii="Times New Roman" w:hAnsi="Times New Roman"/>
                <w:sz w:val="24"/>
                <w:szCs w:val="24"/>
              </w:rPr>
              <w:t xml:space="preserve">ереработка продукции растениеводства и садоводства </w:t>
            </w:r>
            <w:r>
              <w:rPr>
                <w:rFonts w:ascii="Times New Roman" w:hAnsi="Times New Roman"/>
                <w:sz w:val="24"/>
                <w:szCs w:val="24"/>
              </w:rPr>
              <w:t>– 3 процента от валового дохода.</w:t>
            </w:r>
          </w:p>
          <w:p w:rsidR="00DA037D" w:rsidRPr="00DA037D" w:rsidRDefault="00522EAA" w:rsidP="00DA037D">
            <w:pPr>
              <w:spacing w:before="57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DA037D" w:rsidRPr="00DA037D">
              <w:rPr>
                <w:rFonts w:ascii="Times New Roman" w:hAnsi="Times New Roman"/>
                <w:sz w:val="24"/>
                <w:szCs w:val="24"/>
              </w:rPr>
              <w:t>ивотноводство, птицеводство, рыбоводство (выращивание, первичная переработка)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процент от валового дохода.</w:t>
            </w:r>
          </w:p>
          <w:p w:rsidR="00B80E4C" w:rsidRPr="003C0F6A" w:rsidRDefault="00522EAA" w:rsidP="00DA037D">
            <w:pPr>
              <w:spacing w:before="57"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A037D" w:rsidRPr="00DA037D">
              <w:rPr>
                <w:rFonts w:ascii="Times New Roman" w:hAnsi="Times New Roman"/>
                <w:sz w:val="24"/>
                <w:szCs w:val="24"/>
              </w:rPr>
              <w:t>ереработка продукции животноводства, птицеводства, рыбоводства (кроме первичной переработки) – 2 процента от валового дохода.</w:t>
            </w:r>
          </w:p>
        </w:tc>
        <w:tc>
          <w:tcPr>
            <w:tcW w:w="3827" w:type="dxa"/>
          </w:tcPr>
          <w:p w:rsidR="006125D2" w:rsidRDefault="006125D2" w:rsidP="0061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187 главы 24-4 Закона № 79-II</w:t>
            </w:r>
          </w:p>
          <w:p w:rsidR="00B80E4C" w:rsidRPr="003C0F6A" w:rsidRDefault="00B80E4C" w:rsidP="00B06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4C" w:rsidRPr="003C0F6A" w:rsidTr="003C0F6A">
        <w:trPr>
          <w:trHeight w:val="1810"/>
        </w:trPr>
        <w:tc>
          <w:tcPr>
            <w:tcW w:w="2836" w:type="dxa"/>
          </w:tcPr>
          <w:p w:rsidR="00B80E4C" w:rsidRPr="003C0F6A" w:rsidRDefault="006125D2" w:rsidP="003C0F6A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Отчетный период</w:t>
            </w:r>
          </w:p>
        </w:tc>
        <w:tc>
          <w:tcPr>
            <w:tcW w:w="9355" w:type="dxa"/>
          </w:tcPr>
          <w:p w:rsidR="006125D2" w:rsidRPr="006125D2" w:rsidRDefault="006125D2" w:rsidP="00AE2633">
            <w:pPr>
              <w:spacing w:before="57"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6125D2">
              <w:rPr>
                <w:rFonts w:ascii="Times New Roman" w:hAnsi="Times New Roman"/>
                <w:sz w:val="24"/>
                <w:szCs w:val="24"/>
              </w:rPr>
              <w:t xml:space="preserve">Расчет сельскохозяйственного налога подается по специальной форме, утвержденной </w:t>
            </w:r>
            <w:r w:rsidR="00AE2633">
              <w:rPr>
                <w:rFonts w:ascii="Times New Roman" w:hAnsi="Times New Roman"/>
                <w:sz w:val="24"/>
                <w:szCs w:val="24"/>
              </w:rPr>
              <w:t>ГКНС ЛНР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раз в квартал.</w:t>
            </w:r>
          </w:p>
        </w:tc>
        <w:tc>
          <w:tcPr>
            <w:tcW w:w="3827" w:type="dxa"/>
          </w:tcPr>
          <w:p w:rsidR="006125D2" w:rsidRDefault="006125D2" w:rsidP="0061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188 главы 24-4 Закона № 79-II</w:t>
            </w:r>
          </w:p>
          <w:p w:rsidR="00B80E4C" w:rsidRPr="003C0F6A" w:rsidRDefault="00B80E4C" w:rsidP="00B06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0E4C" w:rsidRPr="003C0F6A" w:rsidTr="003C0F6A">
        <w:tc>
          <w:tcPr>
            <w:tcW w:w="2836" w:type="dxa"/>
          </w:tcPr>
          <w:p w:rsidR="00B80E4C" w:rsidRPr="003C0F6A" w:rsidRDefault="006125D2" w:rsidP="003C0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уплаты налога</w:t>
            </w:r>
          </w:p>
        </w:tc>
        <w:tc>
          <w:tcPr>
            <w:tcW w:w="9355" w:type="dxa"/>
          </w:tcPr>
          <w:p w:rsidR="00B80E4C" w:rsidRPr="003C0F6A" w:rsidRDefault="006125D2" w:rsidP="00F35E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5D2">
              <w:rPr>
                <w:rFonts w:ascii="Times New Roman" w:hAnsi="Times New Roman"/>
                <w:sz w:val="24"/>
                <w:szCs w:val="24"/>
              </w:rPr>
              <w:t>Плательщики налога ежемесячно уплачивают авансовый взнос по сельскохозяйственному налогу не позднее 20 числа каждого календарного месяца</w:t>
            </w:r>
            <w:r w:rsidR="00F35E07">
              <w:rPr>
                <w:rFonts w:ascii="Times New Roman" w:hAnsi="Times New Roman"/>
                <w:sz w:val="24"/>
                <w:szCs w:val="24"/>
              </w:rPr>
              <w:t>.</w:t>
            </w:r>
            <w:r w:rsidRPr="00612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125D2" w:rsidRDefault="006125D2" w:rsidP="0061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 191 главы 24-4 Закона № 79-II</w:t>
            </w:r>
          </w:p>
          <w:p w:rsidR="00B80E4C" w:rsidRPr="003C0F6A" w:rsidRDefault="00B80E4C" w:rsidP="00B061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7F95" w:rsidRPr="003C0F6A" w:rsidTr="003C0F6A">
        <w:tc>
          <w:tcPr>
            <w:tcW w:w="2836" w:type="dxa"/>
          </w:tcPr>
          <w:p w:rsidR="000F7F95" w:rsidRDefault="000F7F95" w:rsidP="003C0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Порядок ведения учета </w:t>
            </w:r>
            <w:r w:rsidRPr="000F7F9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плательщика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ми</w:t>
            </w:r>
            <w:r w:rsidRPr="000F7F95">
              <w:rPr>
                <w:rFonts w:ascii="Times New Roman" w:hAnsi="Times New Roman"/>
                <w:b/>
                <w:sz w:val="24"/>
                <w:szCs w:val="24"/>
              </w:rPr>
              <w:t xml:space="preserve"> сельскохозяйственного налога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</w:tcPr>
          <w:p w:rsidR="000F7F95" w:rsidRPr="006125D2" w:rsidRDefault="000F7F95" w:rsidP="003C0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0F7F95">
              <w:rPr>
                <w:rFonts w:ascii="Times New Roman" w:hAnsi="Times New Roman"/>
                <w:sz w:val="24"/>
                <w:szCs w:val="24"/>
              </w:rPr>
              <w:t xml:space="preserve">бязаны вести учет показателей своей деятельности, необходимых для исчисления </w:t>
            </w:r>
            <w:r w:rsidRPr="000F7F95">
              <w:rPr>
                <w:rFonts w:ascii="Times New Roman" w:hAnsi="Times New Roman"/>
                <w:sz w:val="24"/>
                <w:szCs w:val="24"/>
              </w:rPr>
              <w:lastRenderedPageBreak/>
              <w:t>налоговой базы и суммы сельскохозяйственного налога, на основании данных бухгалтерского учета</w:t>
            </w:r>
            <w:r w:rsidR="00D56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0F7F95" w:rsidRPr="000F7F95" w:rsidRDefault="000F7F95" w:rsidP="000F7F95">
            <w:pPr>
              <w:rPr>
                <w:rFonts w:ascii="Times New Roman" w:hAnsi="Times New Roman"/>
                <w:sz w:val="24"/>
                <w:szCs w:val="24"/>
              </w:rPr>
            </w:pPr>
            <w:r w:rsidRPr="000F7F95">
              <w:rPr>
                <w:rFonts w:ascii="Times New Roman" w:hAnsi="Times New Roman"/>
                <w:sz w:val="24"/>
                <w:szCs w:val="24"/>
              </w:rPr>
              <w:lastRenderedPageBreak/>
              <w:t>Статья 19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F7F95">
              <w:rPr>
                <w:rFonts w:ascii="Times New Roman" w:hAnsi="Times New Roman"/>
                <w:sz w:val="24"/>
                <w:szCs w:val="24"/>
              </w:rPr>
              <w:t xml:space="preserve"> главы 24-4 Закона № </w:t>
            </w:r>
            <w:r w:rsidRPr="000F7F95">
              <w:rPr>
                <w:rFonts w:ascii="Times New Roman" w:hAnsi="Times New Roman"/>
                <w:sz w:val="24"/>
                <w:szCs w:val="24"/>
              </w:rPr>
              <w:lastRenderedPageBreak/>
              <w:t>79-II</w:t>
            </w:r>
          </w:p>
          <w:p w:rsidR="000F7F95" w:rsidRDefault="000F7F95" w:rsidP="0061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4C" w:rsidRPr="003C0F6A" w:rsidTr="00AE2633">
        <w:trPr>
          <w:trHeight w:val="64"/>
        </w:trPr>
        <w:tc>
          <w:tcPr>
            <w:tcW w:w="2836" w:type="dxa"/>
          </w:tcPr>
          <w:p w:rsidR="00B80E4C" w:rsidRPr="003C0F6A" w:rsidRDefault="006125D2" w:rsidP="006125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6125D2">
              <w:rPr>
                <w:rFonts w:ascii="Times New Roman" w:hAnsi="Times New Roman"/>
                <w:b/>
                <w:sz w:val="24"/>
                <w:szCs w:val="24"/>
              </w:rPr>
              <w:t>алог на прибыль плательщиков сельскохозяйственного налога</w:t>
            </w:r>
          </w:p>
        </w:tc>
        <w:tc>
          <w:tcPr>
            <w:tcW w:w="9355" w:type="dxa"/>
          </w:tcPr>
          <w:p w:rsidR="00B80E4C" w:rsidRPr="003C0F6A" w:rsidRDefault="006125D2" w:rsidP="00F35E07">
            <w:pPr>
              <w:pStyle w:val="20"/>
              <w:shd w:val="clear" w:color="auto" w:fill="auto"/>
              <w:tabs>
                <w:tab w:val="left" w:pos="1134"/>
              </w:tabs>
              <w:spacing w:line="322" w:lineRule="exact"/>
              <w:jc w:val="both"/>
              <w:rPr>
                <w:sz w:val="24"/>
                <w:szCs w:val="24"/>
              </w:rPr>
            </w:pPr>
            <w:r w:rsidRPr="006125D2">
              <w:rPr>
                <w:sz w:val="24"/>
                <w:szCs w:val="24"/>
              </w:rPr>
              <w:t>П</w:t>
            </w:r>
            <w:r w:rsidR="00324C36">
              <w:rPr>
                <w:sz w:val="24"/>
                <w:szCs w:val="24"/>
              </w:rPr>
              <w:t xml:space="preserve">одача </w:t>
            </w:r>
            <w:r w:rsidR="00F35E07">
              <w:rPr>
                <w:sz w:val="24"/>
                <w:szCs w:val="24"/>
              </w:rPr>
              <w:t>декларации по налогу на прибыль для</w:t>
            </w:r>
            <w:r w:rsidR="00324C36">
              <w:rPr>
                <w:sz w:val="24"/>
                <w:szCs w:val="24"/>
              </w:rPr>
              <w:t xml:space="preserve"> плательщик</w:t>
            </w:r>
            <w:r w:rsidR="00F35E07">
              <w:rPr>
                <w:sz w:val="24"/>
                <w:szCs w:val="24"/>
              </w:rPr>
              <w:t>ов</w:t>
            </w:r>
            <w:r w:rsidR="00324C36">
              <w:rPr>
                <w:sz w:val="24"/>
                <w:szCs w:val="24"/>
              </w:rPr>
              <w:t xml:space="preserve"> сельскохозяйственного налога</w:t>
            </w:r>
            <w:r w:rsidRPr="006125D2">
              <w:rPr>
                <w:sz w:val="24"/>
                <w:szCs w:val="24"/>
              </w:rPr>
              <w:t xml:space="preserve"> производится по специальной форме один раз в год до 01 марта календарного года, следующего за </w:t>
            </w:r>
            <w:proofErr w:type="gramStart"/>
            <w:r w:rsidRPr="006125D2">
              <w:rPr>
                <w:sz w:val="24"/>
                <w:szCs w:val="24"/>
              </w:rPr>
              <w:t>отчетным</w:t>
            </w:r>
            <w:proofErr w:type="gramEnd"/>
            <w:r w:rsidRPr="006125D2">
              <w:rPr>
                <w:sz w:val="24"/>
                <w:szCs w:val="24"/>
              </w:rPr>
              <w:t>. Уплата налога производится в течение 10 календарных дней после окончания предельного срока подачи налоговой декларации</w:t>
            </w:r>
            <w:r w:rsidR="00324C36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125D2" w:rsidRDefault="00324C36" w:rsidP="00612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125D2">
              <w:rPr>
                <w:rFonts w:ascii="Times New Roman" w:hAnsi="Times New Roman"/>
                <w:sz w:val="24"/>
                <w:szCs w:val="24"/>
              </w:rPr>
              <w:t>. 70.5 статьи 70 Закона № 79-II</w:t>
            </w:r>
          </w:p>
          <w:p w:rsidR="00B80E4C" w:rsidRPr="003C0F6A" w:rsidRDefault="00B80E4C" w:rsidP="002A5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E4C" w:rsidRPr="003C0F6A" w:rsidTr="003C0F6A">
        <w:tc>
          <w:tcPr>
            <w:tcW w:w="2836" w:type="dxa"/>
          </w:tcPr>
          <w:p w:rsidR="00B80E4C" w:rsidRPr="003C0F6A" w:rsidRDefault="006125D2" w:rsidP="003C0F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25D2">
              <w:rPr>
                <w:rFonts w:ascii="Times New Roman" w:hAnsi="Times New Roman"/>
                <w:b/>
                <w:sz w:val="24"/>
                <w:szCs w:val="24"/>
              </w:rPr>
              <w:t>Ставка налога на прибыль</w:t>
            </w:r>
            <w:r w:rsidR="000C4824">
              <w:rPr>
                <w:rFonts w:ascii="Times New Roman" w:hAnsi="Times New Roman"/>
                <w:b/>
                <w:sz w:val="24"/>
                <w:szCs w:val="24"/>
              </w:rPr>
              <w:t xml:space="preserve"> для плательщиков </w:t>
            </w:r>
            <w:r w:rsidR="000C4824" w:rsidRPr="006125D2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сельскохозяйственного налога</w:t>
            </w:r>
          </w:p>
        </w:tc>
        <w:tc>
          <w:tcPr>
            <w:tcW w:w="9355" w:type="dxa"/>
          </w:tcPr>
          <w:p w:rsidR="00324C36" w:rsidRPr="000C4824" w:rsidRDefault="00324C36" w:rsidP="00324C36">
            <w:pPr>
              <w:pStyle w:val="Style36"/>
              <w:widowControl/>
              <w:tabs>
                <w:tab w:val="left" w:pos="1690"/>
              </w:tabs>
              <w:spacing w:line="240" w:lineRule="auto"/>
              <w:ind w:right="10" w:firstLine="0"/>
            </w:pPr>
            <w:r w:rsidRPr="000C4824">
              <w:t xml:space="preserve">Для </w:t>
            </w:r>
            <w:proofErr w:type="gramStart"/>
            <w:r w:rsidRPr="000C4824">
              <w:t xml:space="preserve">лиц, являющихся плательщиками сельскохозяйственного налога в соответствии с нормами главы 24-4 Закона </w:t>
            </w:r>
            <w:r w:rsidR="004D1F21" w:rsidRPr="00324C36">
              <w:t>№ 79-II</w:t>
            </w:r>
            <w:r w:rsidR="004D1F21" w:rsidRPr="000C4824">
              <w:t xml:space="preserve"> </w:t>
            </w:r>
            <w:r w:rsidRPr="000C4824">
              <w:t>рассчитывается</w:t>
            </w:r>
            <w:proofErr w:type="gramEnd"/>
            <w:r w:rsidRPr="000C4824">
              <w:t xml:space="preserve"> в размер</w:t>
            </w:r>
            <w:r w:rsidR="001911CD">
              <w:t>е 20%</w:t>
            </w:r>
            <w:r w:rsidRPr="000C4824">
              <w:t xml:space="preserve"> от прибыли,</w:t>
            </w:r>
            <w:r w:rsidR="00F35E07">
              <w:t xml:space="preserve"> подлежащей налогообложению.</w:t>
            </w:r>
          </w:p>
          <w:p w:rsidR="000C4824" w:rsidRPr="000C4824" w:rsidRDefault="000C4824" w:rsidP="000C4824">
            <w:pPr>
              <w:pStyle w:val="Style36"/>
              <w:tabs>
                <w:tab w:val="left" w:pos="1690"/>
              </w:tabs>
              <w:spacing w:line="240" w:lineRule="auto"/>
              <w:ind w:right="10" w:firstLine="0"/>
            </w:pPr>
            <w:r w:rsidRPr="000C4824">
              <w:t>Сумма налога, рассчитанная сельскохозяйственным предприятием, подлежит уплате в Государственный бюджет в размере 50 процентов от ставки налога.</w:t>
            </w:r>
          </w:p>
          <w:p w:rsidR="000F7F95" w:rsidRPr="000C4824" w:rsidRDefault="000C4824" w:rsidP="00546A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24">
              <w:rPr>
                <w:rFonts w:ascii="Times New Roman" w:hAnsi="Times New Roman"/>
                <w:sz w:val="24"/>
                <w:szCs w:val="24"/>
                <w:lang w:eastAsia="ru-RU"/>
              </w:rPr>
              <w:t>Сумма налога в размере 50 процентов от ставки остается в распоряжении такого сельскохозяйственного предприятия для производственных целей.</w:t>
            </w:r>
            <w:r w:rsidR="00733A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33AE7" w:rsidRPr="000C4824">
              <w:rPr>
                <w:rFonts w:ascii="Times New Roman" w:hAnsi="Times New Roman"/>
                <w:sz w:val="24"/>
                <w:szCs w:val="24"/>
              </w:rPr>
              <w:t>Указанн</w:t>
            </w:r>
            <w:r w:rsidR="00733AE7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сумм</w:t>
            </w:r>
            <w:r w:rsidR="00733AE7">
              <w:rPr>
                <w:rFonts w:ascii="Times New Roman" w:hAnsi="Times New Roman"/>
                <w:sz w:val="24"/>
                <w:szCs w:val="24"/>
              </w:rPr>
              <w:t>а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 xml:space="preserve"> налога </w:t>
            </w:r>
            <w:r w:rsidR="00733AE7">
              <w:rPr>
                <w:rFonts w:ascii="Times New Roman" w:hAnsi="Times New Roman"/>
                <w:sz w:val="24"/>
                <w:szCs w:val="24"/>
              </w:rPr>
              <w:t xml:space="preserve">на прибыль 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аккумулиру</w:t>
            </w:r>
            <w:r w:rsidR="00546A62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тся сельскохозяйственными предприятиями на специальных счетах, открытых в учреждениях банков</w:t>
            </w:r>
            <w:r w:rsidR="004D1F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633">
              <w:rPr>
                <w:rFonts w:ascii="Times New Roman" w:hAnsi="Times New Roman"/>
                <w:sz w:val="24"/>
                <w:szCs w:val="24"/>
              </w:rPr>
              <w:t>Луганской Народной республики</w:t>
            </w:r>
            <w:r w:rsidRPr="000C48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4C36" w:rsidRPr="00324C36" w:rsidRDefault="00324C36" w:rsidP="00324C36">
            <w:pPr>
              <w:rPr>
                <w:rFonts w:ascii="Times New Roman" w:hAnsi="Times New Roman"/>
                <w:sz w:val="24"/>
                <w:szCs w:val="24"/>
              </w:rPr>
            </w:pPr>
            <w:r w:rsidRPr="00324C36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</w:rPr>
              <w:t>69.1</w:t>
            </w:r>
            <w:r w:rsidRPr="00324C36">
              <w:rPr>
                <w:rFonts w:ascii="Times New Roman" w:hAnsi="Times New Roman"/>
                <w:sz w:val="24"/>
                <w:szCs w:val="24"/>
              </w:rPr>
              <w:t xml:space="preserve"> 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69, </w:t>
            </w:r>
            <w:r w:rsidR="000C4824">
              <w:rPr>
                <w:rFonts w:ascii="Times New Roman" w:hAnsi="Times New Roman"/>
                <w:sz w:val="24"/>
                <w:szCs w:val="24"/>
              </w:rPr>
              <w:t>статья 81</w:t>
            </w:r>
            <w:r w:rsidRPr="00324C36">
              <w:rPr>
                <w:rFonts w:ascii="Times New Roman" w:hAnsi="Times New Roman"/>
                <w:sz w:val="24"/>
                <w:szCs w:val="24"/>
              </w:rPr>
              <w:t xml:space="preserve"> Закона № 79-II</w:t>
            </w:r>
          </w:p>
          <w:p w:rsidR="00B80E4C" w:rsidRPr="003C0F6A" w:rsidRDefault="00B80E4C" w:rsidP="00BA6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E4C" w:rsidRPr="00EE7BAA" w:rsidRDefault="00B80E4C" w:rsidP="00F649D7">
      <w:pPr>
        <w:rPr>
          <w:rFonts w:ascii="Times New Roman" w:hAnsi="Times New Roman"/>
          <w:sz w:val="24"/>
          <w:szCs w:val="24"/>
        </w:rPr>
      </w:pPr>
    </w:p>
    <w:sectPr w:rsidR="00B80E4C" w:rsidRPr="00EE7BAA" w:rsidSect="00AE263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141872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A86231"/>
    <w:multiLevelType w:val="hybridMultilevel"/>
    <w:tmpl w:val="4E884214"/>
    <w:lvl w:ilvl="0" w:tplc="0344879E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3">
    <w:nsid w:val="0BD801BD"/>
    <w:multiLevelType w:val="hybridMultilevel"/>
    <w:tmpl w:val="B5C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4A14F4"/>
    <w:multiLevelType w:val="hybridMultilevel"/>
    <w:tmpl w:val="1D5A7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B12F1"/>
    <w:multiLevelType w:val="hybridMultilevel"/>
    <w:tmpl w:val="E272E368"/>
    <w:lvl w:ilvl="0" w:tplc="C5FE2CD2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6">
    <w:nsid w:val="2D361E80"/>
    <w:multiLevelType w:val="singleLevel"/>
    <w:tmpl w:val="BB320E1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32967333"/>
    <w:multiLevelType w:val="hybridMultilevel"/>
    <w:tmpl w:val="4E1A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233BA"/>
    <w:multiLevelType w:val="hybridMultilevel"/>
    <w:tmpl w:val="05029104"/>
    <w:lvl w:ilvl="0" w:tplc="F46689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95224"/>
    <w:multiLevelType w:val="hybridMultilevel"/>
    <w:tmpl w:val="F6688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830302"/>
    <w:multiLevelType w:val="hybridMultilevel"/>
    <w:tmpl w:val="43405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B020A8"/>
    <w:multiLevelType w:val="hybridMultilevel"/>
    <w:tmpl w:val="0B3E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D6E95"/>
    <w:multiLevelType w:val="hybridMultilevel"/>
    <w:tmpl w:val="5B0417B2"/>
    <w:lvl w:ilvl="0" w:tplc="E5546404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3">
    <w:nsid w:val="4099694E"/>
    <w:multiLevelType w:val="hybridMultilevel"/>
    <w:tmpl w:val="43628342"/>
    <w:lvl w:ilvl="0" w:tplc="9D6CD9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71686"/>
    <w:multiLevelType w:val="hybridMultilevel"/>
    <w:tmpl w:val="AB4C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E81F2D"/>
    <w:multiLevelType w:val="singleLevel"/>
    <w:tmpl w:val="FB245CF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">
    <w:nsid w:val="49CB2FF7"/>
    <w:multiLevelType w:val="hybridMultilevel"/>
    <w:tmpl w:val="4464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A90972"/>
    <w:multiLevelType w:val="hybridMultilevel"/>
    <w:tmpl w:val="3F96AF32"/>
    <w:lvl w:ilvl="0" w:tplc="3CA607AA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>
    <w:nsid w:val="5007593C"/>
    <w:multiLevelType w:val="hybridMultilevel"/>
    <w:tmpl w:val="BD18CCC8"/>
    <w:lvl w:ilvl="0" w:tplc="A5CC2C3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9">
    <w:nsid w:val="55D8102A"/>
    <w:multiLevelType w:val="hybridMultilevel"/>
    <w:tmpl w:val="781E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5C39EF"/>
    <w:multiLevelType w:val="hybridMultilevel"/>
    <w:tmpl w:val="1A022CCC"/>
    <w:lvl w:ilvl="0" w:tplc="27F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208F6"/>
    <w:multiLevelType w:val="hybridMultilevel"/>
    <w:tmpl w:val="0C2420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25A63C8"/>
    <w:multiLevelType w:val="hybridMultilevel"/>
    <w:tmpl w:val="74B269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7905F0"/>
    <w:multiLevelType w:val="hybridMultilevel"/>
    <w:tmpl w:val="1562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F31318"/>
    <w:multiLevelType w:val="hybridMultilevel"/>
    <w:tmpl w:val="BB0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786B21"/>
    <w:multiLevelType w:val="hybridMultilevel"/>
    <w:tmpl w:val="D934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99C43E4"/>
    <w:multiLevelType w:val="hybridMultilevel"/>
    <w:tmpl w:val="4A16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DE6316"/>
    <w:multiLevelType w:val="hybridMultilevel"/>
    <w:tmpl w:val="9FDE9A92"/>
    <w:lvl w:ilvl="0" w:tplc="A37C5D3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73CD483D"/>
    <w:multiLevelType w:val="hybridMultilevel"/>
    <w:tmpl w:val="9086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1C34D5"/>
    <w:multiLevelType w:val="hybridMultilevel"/>
    <w:tmpl w:val="64B027AA"/>
    <w:lvl w:ilvl="0" w:tplc="CCAEA4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0873D7"/>
    <w:multiLevelType w:val="hybridMultilevel"/>
    <w:tmpl w:val="CE46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054A55"/>
    <w:multiLevelType w:val="hybridMultilevel"/>
    <w:tmpl w:val="D5B0473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EA71F39"/>
    <w:multiLevelType w:val="hybridMultilevel"/>
    <w:tmpl w:val="6B925638"/>
    <w:lvl w:ilvl="0" w:tplc="B566B3E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6">
    <w:abstractNumId w:val="20"/>
  </w:num>
  <w:num w:numId="7">
    <w:abstractNumId w:val="8"/>
  </w:num>
  <w:num w:numId="8">
    <w:abstractNumId w:val="31"/>
  </w:num>
  <w:num w:numId="9">
    <w:abstractNumId w:val="3"/>
  </w:num>
  <w:num w:numId="10">
    <w:abstractNumId w:val="32"/>
  </w:num>
  <w:num w:numId="11">
    <w:abstractNumId w:val="1"/>
  </w:num>
  <w:num w:numId="12">
    <w:abstractNumId w:val="11"/>
  </w:num>
  <w:num w:numId="13">
    <w:abstractNumId w:val="24"/>
  </w:num>
  <w:num w:numId="14">
    <w:abstractNumId w:val="29"/>
  </w:num>
  <w:num w:numId="15">
    <w:abstractNumId w:val="30"/>
  </w:num>
  <w:num w:numId="16">
    <w:abstractNumId w:val="9"/>
  </w:num>
  <w:num w:numId="17">
    <w:abstractNumId w:val="23"/>
  </w:num>
  <w:num w:numId="18">
    <w:abstractNumId w:val="19"/>
  </w:num>
  <w:num w:numId="19">
    <w:abstractNumId w:val="25"/>
  </w:num>
  <w:num w:numId="20">
    <w:abstractNumId w:val="16"/>
  </w:num>
  <w:num w:numId="21">
    <w:abstractNumId w:val="26"/>
  </w:num>
  <w:num w:numId="22">
    <w:abstractNumId w:val="7"/>
  </w:num>
  <w:num w:numId="23">
    <w:abstractNumId w:val="18"/>
  </w:num>
  <w:num w:numId="24">
    <w:abstractNumId w:val="10"/>
  </w:num>
  <w:num w:numId="25">
    <w:abstractNumId w:val="4"/>
  </w:num>
  <w:num w:numId="26">
    <w:abstractNumId w:val="5"/>
  </w:num>
  <w:num w:numId="27">
    <w:abstractNumId w:val="12"/>
  </w:num>
  <w:num w:numId="28">
    <w:abstractNumId w:val="13"/>
  </w:num>
  <w:num w:numId="29">
    <w:abstractNumId w:val="14"/>
  </w:num>
  <w:num w:numId="30">
    <w:abstractNumId w:val="21"/>
  </w:num>
  <w:num w:numId="31">
    <w:abstractNumId w:val="2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24"/>
    <w:rsid w:val="0000167F"/>
    <w:rsid w:val="00003155"/>
    <w:rsid w:val="00005043"/>
    <w:rsid w:val="00005FC2"/>
    <w:rsid w:val="00010EB3"/>
    <w:rsid w:val="00010F5D"/>
    <w:rsid w:val="000144B1"/>
    <w:rsid w:val="0002079B"/>
    <w:rsid w:val="00022559"/>
    <w:rsid w:val="000238C5"/>
    <w:rsid w:val="00027EBF"/>
    <w:rsid w:val="000314AA"/>
    <w:rsid w:val="00031DBD"/>
    <w:rsid w:val="00032980"/>
    <w:rsid w:val="00032F37"/>
    <w:rsid w:val="00034A22"/>
    <w:rsid w:val="0003518E"/>
    <w:rsid w:val="00037031"/>
    <w:rsid w:val="00037C34"/>
    <w:rsid w:val="00037C99"/>
    <w:rsid w:val="00042652"/>
    <w:rsid w:val="00043375"/>
    <w:rsid w:val="00043BCD"/>
    <w:rsid w:val="000442DC"/>
    <w:rsid w:val="00051A43"/>
    <w:rsid w:val="00053405"/>
    <w:rsid w:val="00054064"/>
    <w:rsid w:val="00055A9C"/>
    <w:rsid w:val="000565E0"/>
    <w:rsid w:val="0005773A"/>
    <w:rsid w:val="00057B76"/>
    <w:rsid w:val="0006214D"/>
    <w:rsid w:val="00062330"/>
    <w:rsid w:val="00063297"/>
    <w:rsid w:val="000635A3"/>
    <w:rsid w:val="00063688"/>
    <w:rsid w:val="00065387"/>
    <w:rsid w:val="00066D91"/>
    <w:rsid w:val="0007148A"/>
    <w:rsid w:val="000726A2"/>
    <w:rsid w:val="00074057"/>
    <w:rsid w:val="0007591D"/>
    <w:rsid w:val="0007798E"/>
    <w:rsid w:val="00082B8F"/>
    <w:rsid w:val="00083ADD"/>
    <w:rsid w:val="0008556F"/>
    <w:rsid w:val="000900AB"/>
    <w:rsid w:val="0009017B"/>
    <w:rsid w:val="00091F20"/>
    <w:rsid w:val="000922B4"/>
    <w:rsid w:val="00093055"/>
    <w:rsid w:val="00093D91"/>
    <w:rsid w:val="00094929"/>
    <w:rsid w:val="000A2E06"/>
    <w:rsid w:val="000A3F4A"/>
    <w:rsid w:val="000A5078"/>
    <w:rsid w:val="000A68CA"/>
    <w:rsid w:val="000B5575"/>
    <w:rsid w:val="000B64E6"/>
    <w:rsid w:val="000C007F"/>
    <w:rsid w:val="000C1911"/>
    <w:rsid w:val="000C4824"/>
    <w:rsid w:val="000C4B55"/>
    <w:rsid w:val="000C526D"/>
    <w:rsid w:val="000C5D03"/>
    <w:rsid w:val="000D1D3B"/>
    <w:rsid w:val="000D1DD1"/>
    <w:rsid w:val="000D2007"/>
    <w:rsid w:val="000D209C"/>
    <w:rsid w:val="000D6214"/>
    <w:rsid w:val="000D7F12"/>
    <w:rsid w:val="000E1602"/>
    <w:rsid w:val="000E29D1"/>
    <w:rsid w:val="000F0006"/>
    <w:rsid w:val="000F5F14"/>
    <w:rsid w:val="000F6ADF"/>
    <w:rsid w:val="000F7F95"/>
    <w:rsid w:val="00100A55"/>
    <w:rsid w:val="0010367E"/>
    <w:rsid w:val="001054D0"/>
    <w:rsid w:val="00107B60"/>
    <w:rsid w:val="00112F15"/>
    <w:rsid w:val="00113FD2"/>
    <w:rsid w:val="001163FA"/>
    <w:rsid w:val="00117CF6"/>
    <w:rsid w:val="00120F69"/>
    <w:rsid w:val="00122E24"/>
    <w:rsid w:val="001248B5"/>
    <w:rsid w:val="001309E4"/>
    <w:rsid w:val="00131B16"/>
    <w:rsid w:val="00132AAF"/>
    <w:rsid w:val="00133981"/>
    <w:rsid w:val="00134461"/>
    <w:rsid w:val="00135920"/>
    <w:rsid w:val="00135B40"/>
    <w:rsid w:val="00135FDC"/>
    <w:rsid w:val="00136A13"/>
    <w:rsid w:val="00136E68"/>
    <w:rsid w:val="00137CE1"/>
    <w:rsid w:val="001400E8"/>
    <w:rsid w:val="0014473B"/>
    <w:rsid w:val="00147199"/>
    <w:rsid w:val="00153629"/>
    <w:rsid w:val="00153C2D"/>
    <w:rsid w:val="001561A3"/>
    <w:rsid w:val="00156D40"/>
    <w:rsid w:val="001634AE"/>
    <w:rsid w:val="00164635"/>
    <w:rsid w:val="00166770"/>
    <w:rsid w:val="0017124F"/>
    <w:rsid w:val="00171A40"/>
    <w:rsid w:val="00172DCB"/>
    <w:rsid w:val="00173B55"/>
    <w:rsid w:val="00176858"/>
    <w:rsid w:val="0017780F"/>
    <w:rsid w:val="00180496"/>
    <w:rsid w:val="001811C8"/>
    <w:rsid w:val="001832F3"/>
    <w:rsid w:val="00183E63"/>
    <w:rsid w:val="00185F39"/>
    <w:rsid w:val="00186FC9"/>
    <w:rsid w:val="00187BD2"/>
    <w:rsid w:val="001911CD"/>
    <w:rsid w:val="0019265B"/>
    <w:rsid w:val="00193C60"/>
    <w:rsid w:val="00195872"/>
    <w:rsid w:val="001A080E"/>
    <w:rsid w:val="001A1102"/>
    <w:rsid w:val="001A1FD6"/>
    <w:rsid w:val="001A31F4"/>
    <w:rsid w:val="001A36DE"/>
    <w:rsid w:val="001A5303"/>
    <w:rsid w:val="001B6911"/>
    <w:rsid w:val="001C108C"/>
    <w:rsid w:val="001C10E9"/>
    <w:rsid w:val="001C3B92"/>
    <w:rsid w:val="001C3D58"/>
    <w:rsid w:val="001C3EB6"/>
    <w:rsid w:val="001C4472"/>
    <w:rsid w:val="001C5BC0"/>
    <w:rsid w:val="001C7112"/>
    <w:rsid w:val="001C7ED6"/>
    <w:rsid w:val="001D03A0"/>
    <w:rsid w:val="001D4510"/>
    <w:rsid w:val="001D756B"/>
    <w:rsid w:val="001E3F25"/>
    <w:rsid w:val="001E76BF"/>
    <w:rsid w:val="001F154E"/>
    <w:rsid w:val="001F367A"/>
    <w:rsid w:val="0020005D"/>
    <w:rsid w:val="0020009F"/>
    <w:rsid w:val="002006B9"/>
    <w:rsid w:val="00204299"/>
    <w:rsid w:val="002053E5"/>
    <w:rsid w:val="002108FD"/>
    <w:rsid w:val="00210965"/>
    <w:rsid w:val="00213AD4"/>
    <w:rsid w:val="00214DDB"/>
    <w:rsid w:val="00216B9E"/>
    <w:rsid w:val="00216D55"/>
    <w:rsid w:val="00220305"/>
    <w:rsid w:val="0022254B"/>
    <w:rsid w:val="00222D21"/>
    <w:rsid w:val="00224256"/>
    <w:rsid w:val="00224819"/>
    <w:rsid w:val="0022512C"/>
    <w:rsid w:val="00231BD2"/>
    <w:rsid w:val="00241159"/>
    <w:rsid w:val="0024198E"/>
    <w:rsid w:val="00242A13"/>
    <w:rsid w:val="00242A6E"/>
    <w:rsid w:val="00245D8E"/>
    <w:rsid w:val="0024600F"/>
    <w:rsid w:val="0026130C"/>
    <w:rsid w:val="00262EE2"/>
    <w:rsid w:val="00263FD5"/>
    <w:rsid w:val="00264A6E"/>
    <w:rsid w:val="00264F8F"/>
    <w:rsid w:val="002702D1"/>
    <w:rsid w:val="00273C86"/>
    <w:rsid w:val="00273EE6"/>
    <w:rsid w:val="00274BD8"/>
    <w:rsid w:val="00276D0D"/>
    <w:rsid w:val="00276FB0"/>
    <w:rsid w:val="00277221"/>
    <w:rsid w:val="00277B42"/>
    <w:rsid w:val="00280DEA"/>
    <w:rsid w:val="002864A6"/>
    <w:rsid w:val="0028682F"/>
    <w:rsid w:val="00290FAB"/>
    <w:rsid w:val="00295460"/>
    <w:rsid w:val="00295E5B"/>
    <w:rsid w:val="00295F56"/>
    <w:rsid w:val="002960A6"/>
    <w:rsid w:val="00296BE7"/>
    <w:rsid w:val="002A50EB"/>
    <w:rsid w:val="002A5D7C"/>
    <w:rsid w:val="002B3D91"/>
    <w:rsid w:val="002B72E5"/>
    <w:rsid w:val="002C52FC"/>
    <w:rsid w:val="002C55D7"/>
    <w:rsid w:val="002C61C2"/>
    <w:rsid w:val="002D1F27"/>
    <w:rsid w:val="002D5D84"/>
    <w:rsid w:val="002E0AC5"/>
    <w:rsid w:val="002E58E4"/>
    <w:rsid w:val="002E699A"/>
    <w:rsid w:val="002E7AA1"/>
    <w:rsid w:val="002E7E45"/>
    <w:rsid w:val="002F044E"/>
    <w:rsid w:val="002F07D8"/>
    <w:rsid w:val="002F2916"/>
    <w:rsid w:val="002F6AC0"/>
    <w:rsid w:val="002F6C14"/>
    <w:rsid w:val="002F7A39"/>
    <w:rsid w:val="00300397"/>
    <w:rsid w:val="00300722"/>
    <w:rsid w:val="003019C1"/>
    <w:rsid w:val="00301AA2"/>
    <w:rsid w:val="00303657"/>
    <w:rsid w:val="00304DBA"/>
    <w:rsid w:val="00305245"/>
    <w:rsid w:val="003061C4"/>
    <w:rsid w:val="0030687C"/>
    <w:rsid w:val="0030709F"/>
    <w:rsid w:val="0031177D"/>
    <w:rsid w:val="0031179F"/>
    <w:rsid w:val="0031321A"/>
    <w:rsid w:val="00313FF1"/>
    <w:rsid w:val="003170CF"/>
    <w:rsid w:val="003172E7"/>
    <w:rsid w:val="00317B70"/>
    <w:rsid w:val="00320505"/>
    <w:rsid w:val="003227F3"/>
    <w:rsid w:val="00324C36"/>
    <w:rsid w:val="00327528"/>
    <w:rsid w:val="00327698"/>
    <w:rsid w:val="00327E06"/>
    <w:rsid w:val="00330691"/>
    <w:rsid w:val="00331B86"/>
    <w:rsid w:val="00337B4F"/>
    <w:rsid w:val="00340A82"/>
    <w:rsid w:val="00341A18"/>
    <w:rsid w:val="00343395"/>
    <w:rsid w:val="00344CE7"/>
    <w:rsid w:val="00347E4C"/>
    <w:rsid w:val="0035316A"/>
    <w:rsid w:val="00354CB8"/>
    <w:rsid w:val="00356780"/>
    <w:rsid w:val="0035766D"/>
    <w:rsid w:val="003578A2"/>
    <w:rsid w:val="003579DA"/>
    <w:rsid w:val="00361F76"/>
    <w:rsid w:val="00367D19"/>
    <w:rsid w:val="00370A0C"/>
    <w:rsid w:val="003723AA"/>
    <w:rsid w:val="00376511"/>
    <w:rsid w:val="0038018C"/>
    <w:rsid w:val="0038157C"/>
    <w:rsid w:val="00381B51"/>
    <w:rsid w:val="00385FA6"/>
    <w:rsid w:val="00390AF1"/>
    <w:rsid w:val="00396076"/>
    <w:rsid w:val="00396912"/>
    <w:rsid w:val="003A0EB4"/>
    <w:rsid w:val="003A21D4"/>
    <w:rsid w:val="003A31CA"/>
    <w:rsid w:val="003A4D19"/>
    <w:rsid w:val="003B0EE5"/>
    <w:rsid w:val="003B4D96"/>
    <w:rsid w:val="003C0F6A"/>
    <w:rsid w:val="003C2CA4"/>
    <w:rsid w:val="003C5688"/>
    <w:rsid w:val="003C582F"/>
    <w:rsid w:val="003C670C"/>
    <w:rsid w:val="003C7740"/>
    <w:rsid w:val="003C7841"/>
    <w:rsid w:val="003D06A8"/>
    <w:rsid w:val="003D1A2D"/>
    <w:rsid w:val="003D33E7"/>
    <w:rsid w:val="003D3800"/>
    <w:rsid w:val="003D7A9E"/>
    <w:rsid w:val="003E03D9"/>
    <w:rsid w:val="003E0512"/>
    <w:rsid w:val="003E2B3F"/>
    <w:rsid w:val="003E369D"/>
    <w:rsid w:val="003F00BB"/>
    <w:rsid w:val="003F27E3"/>
    <w:rsid w:val="003F7933"/>
    <w:rsid w:val="0040124B"/>
    <w:rsid w:val="00404FA3"/>
    <w:rsid w:val="00414B4A"/>
    <w:rsid w:val="00422E08"/>
    <w:rsid w:val="004252B4"/>
    <w:rsid w:val="004254EC"/>
    <w:rsid w:val="00432C63"/>
    <w:rsid w:val="00436257"/>
    <w:rsid w:val="00436B19"/>
    <w:rsid w:val="004416E7"/>
    <w:rsid w:val="00443324"/>
    <w:rsid w:val="00444AA4"/>
    <w:rsid w:val="004504B1"/>
    <w:rsid w:val="00452011"/>
    <w:rsid w:val="00453711"/>
    <w:rsid w:val="0045376A"/>
    <w:rsid w:val="00456531"/>
    <w:rsid w:val="00460833"/>
    <w:rsid w:val="00461183"/>
    <w:rsid w:val="00461758"/>
    <w:rsid w:val="0046177F"/>
    <w:rsid w:val="00463E88"/>
    <w:rsid w:val="00466334"/>
    <w:rsid w:val="004674FB"/>
    <w:rsid w:val="0047032F"/>
    <w:rsid w:val="00473613"/>
    <w:rsid w:val="00473B94"/>
    <w:rsid w:val="00474ECE"/>
    <w:rsid w:val="004814BD"/>
    <w:rsid w:val="00481811"/>
    <w:rsid w:val="00483B94"/>
    <w:rsid w:val="004854D6"/>
    <w:rsid w:val="00490932"/>
    <w:rsid w:val="004935B9"/>
    <w:rsid w:val="004A15FF"/>
    <w:rsid w:val="004A746D"/>
    <w:rsid w:val="004B3722"/>
    <w:rsid w:val="004B6C9D"/>
    <w:rsid w:val="004C597B"/>
    <w:rsid w:val="004C69C3"/>
    <w:rsid w:val="004C7775"/>
    <w:rsid w:val="004D191F"/>
    <w:rsid w:val="004D1F21"/>
    <w:rsid w:val="004D41E7"/>
    <w:rsid w:val="004E0F71"/>
    <w:rsid w:val="004E5DA5"/>
    <w:rsid w:val="004E7325"/>
    <w:rsid w:val="004E7F4C"/>
    <w:rsid w:val="004F1A4E"/>
    <w:rsid w:val="004F2AF2"/>
    <w:rsid w:val="004F363A"/>
    <w:rsid w:val="004F6474"/>
    <w:rsid w:val="004F701C"/>
    <w:rsid w:val="00501220"/>
    <w:rsid w:val="00503B67"/>
    <w:rsid w:val="00503EC4"/>
    <w:rsid w:val="0050441C"/>
    <w:rsid w:val="0050478D"/>
    <w:rsid w:val="00505332"/>
    <w:rsid w:val="00505652"/>
    <w:rsid w:val="0050780F"/>
    <w:rsid w:val="00507CAB"/>
    <w:rsid w:val="00511748"/>
    <w:rsid w:val="00512501"/>
    <w:rsid w:val="00514F81"/>
    <w:rsid w:val="0051502D"/>
    <w:rsid w:val="005157AB"/>
    <w:rsid w:val="00515CBC"/>
    <w:rsid w:val="00516C83"/>
    <w:rsid w:val="00522EAA"/>
    <w:rsid w:val="00523244"/>
    <w:rsid w:val="00525BAE"/>
    <w:rsid w:val="005323B2"/>
    <w:rsid w:val="00534F7D"/>
    <w:rsid w:val="00535F80"/>
    <w:rsid w:val="0053665F"/>
    <w:rsid w:val="005372F0"/>
    <w:rsid w:val="0054329E"/>
    <w:rsid w:val="00543F94"/>
    <w:rsid w:val="005451C2"/>
    <w:rsid w:val="00545764"/>
    <w:rsid w:val="005462D1"/>
    <w:rsid w:val="00546A62"/>
    <w:rsid w:val="005522DA"/>
    <w:rsid w:val="005559AC"/>
    <w:rsid w:val="00555FBF"/>
    <w:rsid w:val="0056056B"/>
    <w:rsid w:val="00562158"/>
    <w:rsid w:val="00564DB4"/>
    <w:rsid w:val="005662F3"/>
    <w:rsid w:val="00574165"/>
    <w:rsid w:val="00576A5F"/>
    <w:rsid w:val="00582048"/>
    <w:rsid w:val="00584312"/>
    <w:rsid w:val="00584EF4"/>
    <w:rsid w:val="005866C1"/>
    <w:rsid w:val="00587082"/>
    <w:rsid w:val="0059378E"/>
    <w:rsid w:val="00594A7D"/>
    <w:rsid w:val="00596959"/>
    <w:rsid w:val="0059764E"/>
    <w:rsid w:val="005A39CD"/>
    <w:rsid w:val="005A431F"/>
    <w:rsid w:val="005A73BC"/>
    <w:rsid w:val="005A7555"/>
    <w:rsid w:val="005B0431"/>
    <w:rsid w:val="005B155F"/>
    <w:rsid w:val="005B2234"/>
    <w:rsid w:val="005B31F3"/>
    <w:rsid w:val="005B7736"/>
    <w:rsid w:val="005B7BEF"/>
    <w:rsid w:val="005C1E00"/>
    <w:rsid w:val="005C3E47"/>
    <w:rsid w:val="005C48E1"/>
    <w:rsid w:val="005C6A4F"/>
    <w:rsid w:val="005D0DF3"/>
    <w:rsid w:val="005E4F3D"/>
    <w:rsid w:val="005E5701"/>
    <w:rsid w:val="005E60A8"/>
    <w:rsid w:val="005E6A19"/>
    <w:rsid w:val="005E78D7"/>
    <w:rsid w:val="005E7D2B"/>
    <w:rsid w:val="005E7E62"/>
    <w:rsid w:val="005F1197"/>
    <w:rsid w:val="005F1691"/>
    <w:rsid w:val="006014FC"/>
    <w:rsid w:val="006042B0"/>
    <w:rsid w:val="00604B85"/>
    <w:rsid w:val="006064F6"/>
    <w:rsid w:val="006074D2"/>
    <w:rsid w:val="006125D2"/>
    <w:rsid w:val="00614438"/>
    <w:rsid w:val="006158D4"/>
    <w:rsid w:val="00616307"/>
    <w:rsid w:val="00617007"/>
    <w:rsid w:val="00621A6C"/>
    <w:rsid w:val="006252B3"/>
    <w:rsid w:val="00626860"/>
    <w:rsid w:val="00630296"/>
    <w:rsid w:val="00635E5A"/>
    <w:rsid w:val="00636EAD"/>
    <w:rsid w:val="006424A1"/>
    <w:rsid w:val="0064665B"/>
    <w:rsid w:val="00650B87"/>
    <w:rsid w:val="0065135E"/>
    <w:rsid w:val="00651577"/>
    <w:rsid w:val="006530BD"/>
    <w:rsid w:val="006568C5"/>
    <w:rsid w:val="00656CB0"/>
    <w:rsid w:val="006616D0"/>
    <w:rsid w:val="0066418E"/>
    <w:rsid w:val="006645DF"/>
    <w:rsid w:val="00667B12"/>
    <w:rsid w:val="00673D69"/>
    <w:rsid w:val="00674791"/>
    <w:rsid w:val="00674951"/>
    <w:rsid w:val="006758DA"/>
    <w:rsid w:val="0067638C"/>
    <w:rsid w:val="006802BA"/>
    <w:rsid w:val="00680D90"/>
    <w:rsid w:val="006812B3"/>
    <w:rsid w:val="006819A7"/>
    <w:rsid w:val="00681B01"/>
    <w:rsid w:val="0068266A"/>
    <w:rsid w:val="00685BB4"/>
    <w:rsid w:val="006878E6"/>
    <w:rsid w:val="00691E28"/>
    <w:rsid w:val="006932BB"/>
    <w:rsid w:val="006945EC"/>
    <w:rsid w:val="00695134"/>
    <w:rsid w:val="0069519E"/>
    <w:rsid w:val="00695F38"/>
    <w:rsid w:val="006960B9"/>
    <w:rsid w:val="0069631F"/>
    <w:rsid w:val="00696F3F"/>
    <w:rsid w:val="006A046E"/>
    <w:rsid w:val="006A2EF5"/>
    <w:rsid w:val="006A3E79"/>
    <w:rsid w:val="006A4F01"/>
    <w:rsid w:val="006A62D3"/>
    <w:rsid w:val="006A6715"/>
    <w:rsid w:val="006B11C0"/>
    <w:rsid w:val="006B36D4"/>
    <w:rsid w:val="006B4731"/>
    <w:rsid w:val="006B4883"/>
    <w:rsid w:val="006B6298"/>
    <w:rsid w:val="006B6A44"/>
    <w:rsid w:val="006C069E"/>
    <w:rsid w:val="006C1228"/>
    <w:rsid w:val="006C1887"/>
    <w:rsid w:val="006C2640"/>
    <w:rsid w:val="006C5EB8"/>
    <w:rsid w:val="006C5F86"/>
    <w:rsid w:val="006C6E0D"/>
    <w:rsid w:val="006C75A9"/>
    <w:rsid w:val="006D0E5D"/>
    <w:rsid w:val="006D26FA"/>
    <w:rsid w:val="006D6536"/>
    <w:rsid w:val="006D7FDD"/>
    <w:rsid w:val="006E5529"/>
    <w:rsid w:val="006E765D"/>
    <w:rsid w:val="006F16A6"/>
    <w:rsid w:val="00704A32"/>
    <w:rsid w:val="00704D8A"/>
    <w:rsid w:val="007051D1"/>
    <w:rsid w:val="0071018D"/>
    <w:rsid w:val="00714555"/>
    <w:rsid w:val="00721B76"/>
    <w:rsid w:val="00723C37"/>
    <w:rsid w:val="00725DA6"/>
    <w:rsid w:val="0072628A"/>
    <w:rsid w:val="00727085"/>
    <w:rsid w:val="0073091A"/>
    <w:rsid w:val="007328DB"/>
    <w:rsid w:val="00733AE7"/>
    <w:rsid w:val="0073624B"/>
    <w:rsid w:val="0073659E"/>
    <w:rsid w:val="0073783C"/>
    <w:rsid w:val="00737DE0"/>
    <w:rsid w:val="00740BD7"/>
    <w:rsid w:val="00741B57"/>
    <w:rsid w:val="007436C7"/>
    <w:rsid w:val="00743E5A"/>
    <w:rsid w:val="00746729"/>
    <w:rsid w:val="00746AA9"/>
    <w:rsid w:val="007470AE"/>
    <w:rsid w:val="0074797D"/>
    <w:rsid w:val="00747E61"/>
    <w:rsid w:val="00751690"/>
    <w:rsid w:val="00751964"/>
    <w:rsid w:val="00755D64"/>
    <w:rsid w:val="00760878"/>
    <w:rsid w:val="00761C84"/>
    <w:rsid w:val="00765B0E"/>
    <w:rsid w:val="007661E4"/>
    <w:rsid w:val="0076775C"/>
    <w:rsid w:val="00771C42"/>
    <w:rsid w:val="00772327"/>
    <w:rsid w:val="00774D1E"/>
    <w:rsid w:val="00781251"/>
    <w:rsid w:val="007834F1"/>
    <w:rsid w:val="0078519F"/>
    <w:rsid w:val="007851DF"/>
    <w:rsid w:val="00785741"/>
    <w:rsid w:val="00786BB4"/>
    <w:rsid w:val="007910FE"/>
    <w:rsid w:val="007925FE"/>
    <w:rsid w:val="007955AC"/>
    <w:rsid w:val="00796B60"/>
    <w:rsid w:val="007A24E0"/>
    <w:rsid w:val="007A31EC"/>
    <w:rsid w:val="007A364C"/>
    <w:rsid w:val="007A39B9"/>
    <w:rsid w:val="007A6A3B"/>
    <w:rsid w:val="007A6F8A"/>
    <w:rsid w:val="007A7473"/>
    <w:rsid w:val="007B0F7B"/>
    <w:rsid w:val="007B224D"/>
    <w:rsid w:val="007B25CE"/>
    <w:rsid w:val="007B3F17"/>
    <w:rsid w:val="007C08D5"/>
    <w:rsid w:val="007C130B"/>
    <w:rsid w:val="007C175A"/>
    <w:rsid w:val="007C1E1E"/>
    <w:rsid w:val="007C49C7"/>
    <w:rsid w:val="007C4B9B"/>
    <w:rsid w:val="007C4F9F"/>
    <w:rsid w:val="007D2D53"/>
    <w:rsid w:val="007D3437"/>
    <w:rsid w:val="007D3D76"/>
    <w:rsid w:val="007E1BF2"/>
    <w:rsid w:val="007E4D62"/>
    <w:rsid w:val="007E6C21"/>
    <w:rsid w:val="007E7D24"/>
    <w:rsid w:val="007F1814"/>
    <w:rsid w:val="007F6CDC"/>
    <w:rsid w:val="008010EC"/>
    <w:rsid w:val="00803DD9"/>
    <w:rsid w:val="00807010"/>
    <w:rsid w:val="008079FC"/>
    <w:rsid w:val="008108AE"/>
    <w:rsid w:val="00812182"/>
    <w:rsid w:val="00816532"/>
    <w:rsid w:val="00824FDC"/>
    <w:rsid w:val="008260AB"/>
    <w:rsid w:val="008275F4"/>
    <w:rsid w:val="00831884"/>
    <w:rsid w:val="00832B75"/>
    <w:rsid w:val="008330C1"/>
    <w:rsid w:val="00836763"/>
    <w:rsid w:val="00842ABF"/>
    <w:rsid w:val="008500C4"/>
    <w:rsid w:val="008537C1"/>
    <w:rsid w:val="008540A7"/>
    <w:rsid w:val="00856359"/>
    <w:rsid w:val="0085761F"/>
    <w:rsid w:val="0085797B"/>
    <w:rsid w:val="00864733"/>
    <w:rsid w:val="008727F8"/>
    <w:rsid w:val="00877533"/>
    <w:rsid w:val="00877614"/>
    <w:rsid w:val="00880B83"/>
    <w:rsid w:val="00883068"/>
    <w:rsid w:val="00883354"/>
    <w:rsid w:val="00884856"/>
    <w:rsid w:val="00885524"/>
    <w:rsid w:val="008921A1"/>
    <w:rsid w:val="00892CB5"/>
    <w:rsid w:val="008950DB"/>
    <w:rsid w:val="008A107B"/>
    <w:rsid w:val="008A4397"/>
    <w:rsid w:val="008A61E0"/>
    <w:rsid w:val="008A6401"/>
    <w:rsid w:val="008B4092"/>
    <w:rsid w:val="008B69A6"/>
    <w:rsid w:val="008C339B"/>
    <w:rsid w:val="008C36AE"/>
    <w:rsid w:val="008D2052"/>
    <w:rsid w:val="008D54CB"/>
    <w:rsid w:val="008D5547"/>
    <w:rsid w:val="008D6CAF"/>
    <w:rsid w:val="008D7A48"/>
    <w:rsid w:val="008E0C34"/>
    <w:rsid w:val="008F069E"/>
    <w:rsid w:val="008F1528"/>
    <w:rsid w:val="008F19A4"/>
    <w:rsid w:val="00903A03"/>
    <w:rsid w:val="009071A2"/>
    <w:rsid w:val="00911B71"/>
    <w:rsid w:val="00914166"/>
    <w:rsid w:val="00914184"/>
    <w:rsid w:val="009142C4"/>
    <w:rsid w:val="009147BB"/>
    <w:rsid w:val="009163D3"/>
    <w:rsid w:val="00920057"/>
    <w:rsid w:val="009207ED"/>
    <w:rsid w:val="00920834"/>
    <w:rsid w:val="00921953"/>
    <w:rsid w:val="0092257B"/>
    <w:rsid w:val="00923C6A"/>
    <w:rsid w:val="0092441E"/>
    <w:rsid w:val="009247B8"/>
    <w:rsid w:val="00924F7B"/>
    <w:rsid w:val="00926E5E"/>
    <w:rsid w:val="00926FA5"/>
    <w:rsid w:val="009352A8"/>
    <w:rsid w:val="009362D4"/>
    <w:rsid w:val="00937095"/>
    <w:rsid w:val="00942113"/>
    <w:rsid w:val="00943600"/>
    <w:rsid w:val="00945EF5"/>
    <w:rsid w:val="00950ED1"/>
    <w:rsid w:val="0095268C"/>
    <w:rsid w:val="009544DD"/>
    <w:rsid w:val="00957BA8"/>
    <w:rsid w:val="00960D83"/>
    <w:rsid w:val="00963EBA"/>
    <w:rsid w:val="009642AD"/>
    <w:rsid w:val="00965367"/>
    <w:rsid w:val="00965FD1"/>
    <w:rsid w:val="0096699F"/>
    <w:rsid w:val="00972933"/>
    <w:rsid w:val="00973A7B"/>
    <w:rsid w:val="0097448D"/>
    <w:rsid w:val="0098146B"/>
    <w:rsid w:val="00987675"/>
    <w:rsid w:val="00987D11"/>
    <w:rsid w:val="0099069D"/>
    <w:rsid w:val="009916EF"/>
    <w:rsid w:val="0099488C"/>
    <w:rsid w:val="0099556B"/>
    <w:rsid w:val="00995DF5"/>
    <w:rsid w:val="009963F1"/>
    <w:rsid w:val="009A2749"/>
    <w:rsid w:val="009A5784"/>
    <w:rsid w:val="009B042D"/>
    <w:rsid w:val="009B0998"/>
    <w:rsid w:val="009B0CD5"/>
    <w:rsid w:val="009B2BEB"/>
    <w:rsid w:val="009B4887"/>
    <w:rsid w:val="009B6B90"/>
    <w:rsid w:val="009B7D3E"/>
    <w:rsid w:val="009C0B68"/>
    <w:rsid w:val="009C1587"/>
    <w:rsid w:val="009C2DAF"/>
    <w:rsid w:val="009C64CE"/>
    <w:rsid w:val="009D3187"/>
    <w:rsid w:val="009D3C16"/>
    <w:rsid w:val="009D4C49"/>
    <w:rsid w:val="009D5193"/>
    <w:rsid w:val="009D6BF3"/>
    <w:rsid w:val="009D7BF0"/>
    <w:rsid w:val="009E3A16"/>
    <w:rsid w:val="009E44D7"/>
    <w:rsid w:val="009E4733"/>
    <w:rsid w:val="009E4E58"/>
    <w:rsid w:val="009F0F91"/>
    <w:rsid w:val="009F143C"/>
    <w:rsid w:val="009F62C6"/>
    <w:rsid w:val="00A014A2"/>
    <w:rsid w:val="00A03DD1"/>
    <w:rsid w:val="00A04DFF"/>
    <w:rsid w:val="00A05E36"/>
    <w:rsid w:val="00A0738D"/>
    <w:rsid w:val="00A07AAA"/>
    <w:rsid w:val="00A15492"/>
    <w:rsid w:val="00A171C9"/>
    <w:rsid w:val="00A17AEF"/>
    <w:rsid w:val="00A21125"/>
    <w:rsid w:val="00A21807"/>
    <w:rsid w:val="00A23EC5"/>
    <w:rsid w:val="00A2423B"/>
    <w:rsid w:val="00A2529F"/>
    <w:rsid w:val="00A26BD7"/>
    <w:rsid w:val="00A3106B"/>
    <w:rsid w:val="00A32073"/>
    <w:rsid w:val="00A3298E"/>
    <w:rsid w:val="00A33CBD"/>
    <w:rsid w:val="00A42A8A"/>
    <w:rsid w:val="00A42F07"/>
    <w:rsid w:val="00A4469E"/>
    <w:rsid w:val="00A44B5F"/>
    <w:rsid w:val="00A500F4"/>
    <w:rsid w:val="00A523E2"/>
    <w:rsid w:val="00A558DC"/>
    <w:rsid w:val="00A60615"/>
    <w:rsid w:val="00A62BE6"/>
    <w:rsid w:val="00A64610"/>
    <w:rsid w:val="00A70981"/>
    <w:rsid w:val="00A7185F"/>
    <w:rsid w:val="00A73840"/>
    <w:rsid w:val="00A743CE"/>
    <w:rsid w:val="00A75698"/>
    <w:rsid w:val="00A777FF"/>
    <w:rsid w:val="00A85476"/>
    <w:rsid w:val="00A86CC8"/>
    <w:rsid w:val="00A86D32"/>
    <w:rsid w:val="00A86DBD"/>
    <w:rsid w:val="00A9189A"/>
    <w:rsid w:val="00A931A1"/>
    <w:rsid w:val="00AA2C7A"/>
    <w:rsid w:val="00AA38C0"/>
    <w:rsid w:val="00AA3B2A"/>
    <w:rsid w:val="00AA4276"/>
    <w:rsid w:val="00AA458A"/>
    <w:rsid w:val="00AB0C7B"/>
    <w:rsid w:val="00AB45AF"/>
    <w:rsid w:val="00AB4815"/>
    <w:rsid w:val="00AB6306"/>
    <w:rsid w:val="00AB63E8"/>
    <w:rsid w:val="00AC4B24"/>
    <w:rsid w:val="00AC6082"/>
    <w:rsid w:val="00AD0305"/>
    <w:rsid w:val="00AD1619"/>
    <w:rsid w:val="00AD5D20"/>
    <w:rsid w:val="00AE07AD"/>
    <w:rsid w:val="00AE1437"/>
    <w:rsid w:val="00AE2633"/>
    <w:rsid w:val="00AE2718"/>
    <w:rsid w:val="00AE3FC6"/>
    <w:rsid w:val="00AE4368"/>
    <w:rsid w:val="00AE5DAF"/>
    <w:rsid w:val="00AE6A03"/>
    <w:rsid w:val="00AE746D"/>
    <w:rsid w:val="00AF1165"/>
    <w:rsid w:val="00AF35BB"/>
    <w:rsid w:val="00AF36A1"/>
    <w:rsid w:val="00AF44C9"/>
    <w:rsid w:val="00AF6357"/>
    <w:rsid w:val="00B00823"/>
    <w:rsid w:val="00B03AD5"/>
    <w:rsid w:val="00B0569F"/>
    <w:rsid w:val="00B06112"/>
    <w:rsid w:val="00B0755C"/>
    <w:rsid w:val="00B154AD"/>
    <w:rsid w:val="00B178F6"/>
    <w:rsid w:val="00B26FFA"/>
    <w:rsid w:val="00B27529"/>
    <w:rsid w:val="00B31502"/>
    <w:rsid w:val="00B3659A"/>
    <w:rsid w:val="00B420EE"/>
    <w:rsid w:val="00B429C7"/>
    <w:rsid w:val="00B4446E"/>
    <w:rsid w:val="00B468FA"/>
    <w:rsid w:val="00B50048"/>
    <w:rsid w:val="00B52986"/>
    <w:rsid w:val="00B60E3E"/>
    <w:rsid w:val="00B6240D"/>
    <w:rsid w:val="00B62533"/>
    <w:rsid w:val="00B63290"/>
    <w:rsid w:val="00B644C6"/>
    <w:rsid w:val="00B644C8"/>
    <w:rsid w:val="00B66B42"/>
    <w:rsid w:val="00B67016"/>
    <w:rsid w:val="00B715B2"/>
    <w:rsid w:val="00B7205E"/>
    <w:rsid w:val="00B7485C"/>
    <w:rsid w:val="00B75631"/>
    <w:rsid w:val="00B809A6"/>
    <w:rsid w:val="00B80E4C"/>
    <w:rsid w:val="00B84C3B"/>
    <w:rsid w:val="00B84E59"/>
    <w:rsid w:val="00B867E2"/>
    <w:rsid w:val="00B87D0C"/>
    <w:rsid w:val="00B87D31"/>
    <w:rsid w:val="00B90179"/>
    <w:rsid w:val="00B95DD6"/>
    <w:rsid w:val="00BA3F10"/>
    <w:rsid w:val="00BA5851"/>
    <w:rsid w:val="00BA65F8"/>
    <w:rsid w:val="00BB0EB0"/>
    <w:rsid w:val="00BB2A83"/>
    <w:rsid w:val="00BC4714"/>
    <w:rsid w:val="00BC670C"/>
    <w:rsid w:val="00BC6F52"/>
    <w:rsid w:val="00BC7554"/>
    <w:rsid w:val="00BD0C88"/>
    <w:rsid w:val="00BD289A"/>
    <w:rsid w:val="00BD3517"/>
    <w:rsid w:val="00BE1AF8"/>
    <w:rsid w:val="00BE251E"/>
    <w:rsid w:val="00BE32C2"/>
    <w:rsid w:val="00BE36AB"/>
    <w:rsid w:val="00BE6526"/>
    <w:rsid w:val="00BE7C28"/>
    <w:rsid w:val="00BF0D68"/>
    <w:rsid w:val="00BF321F"/>
    <w:rsid w:val="00BF5FE9"/>
    <w:rsid w:val="00BF64BC"/>
    <w:rsid w:val="00C01761"/>
    <w:rsid w:val="00C024DB"/>
    <w:rsid w:val="00C033A3"/>
    <w:rsid w:val="00C03B22"/>
    <w:rsid w:val="00C0468C"/>
    <w:rsid w:val="00C06CB4"/>
    <w:rsid w:val="00C1341F"/>
    <w:rsid w:val="00C1353E"/>
    <w:rsid w:val="00C158A8"/>
    <w:rsid w:val="00C15BD0"/>
    <w:rsid w:val="00C16477"/>
    <w:rsid w:val="00C17365"/>
    <w:rsid w:val="00C1737E"/>
    <w:rsid w:val="00C21FB4"/>
    <w:rsid w:val="00C24EA0"/>
    <w:rsid w:val="00C33CFA"/>
    <w:rsid w:val="00C356B7"/>
    <w:rsid w:val="00C434D1"/>
    <w:rsid w:val="00C46AA3"/>
    <w:rsid w:val="00C51D70"/>
    <w:rsid w:val="00C55251"/>
    <w:rsid w:val="00C5617B"/>
    <w:rsid w:val="00C568A5"/>
    <w:rsid w:val="00C60A35"/>
    <w:rsid w:val="00C62006"/>
    <w:rsid w:val="00C62875"/>
    <w:rsid w:val="00C639A6"/>
    <w:rsid w:val="00C64374"/>
    <w:rsid w:val="00C6612F"/>
    <w:rsid w:val="00C6732C"/>
    <w:rsid w:val="00C6788E"/>
    <w:rsid w:val="00C73E83"/>
    <w:rsid w:val="00C77DDC"/>
    <w:rsid w:val="00C80E08"/>
    <w:rsid w:val="00C83524"/>
    <w:rsid w:val="00C85395"/>
    <w:rsid w:val="00C85E31"/>
    <w:rsid w:val="00C924A1"/>
    <w:rsid w:val="00CA0AFF"/>
    <w:rsid w:val="00CA28CD"/>
    <w:rsid w:val="00CB18DB"/>
    <w:rsid w:val="00CB1CDE"/>
    <w:rsid w:val="00CC1EB8"/>
    <w:rsid w:val="00CC24A0"/>
    <w:rsid w:val="00CC46AE"/>
    <w:rsid w:val="00CC6803"/>
    <w:rsid w:val="00CC7A47"/>
    <w:rsid w:val="00CC7F91"/>
    <w:rsid w:val="00CD35F4"/>
    <w:rsid w:val="00CD38DA"/>
    <w:rsid w:val="00CD4DDA"/>
    <w:rsid w:val="00CE4F2D"/>
    <w:rsid w:val="00CF2584"/>
    <w:rsid w:val="00CF34FB"/>
    <w:rsid w:val="00CF3A53"/>
    <w:rsid w:val="00CF53AE"/>
    <w:rsid w:val="00D0134A"/>
    <w:rsid w:val="00D01EDD"/>
    <w:rsid w:val="00D05A22"/>
    <w:rsid w:val="00D06BE6"/>
    <w:rsid w:val="00D07304"/>
    <w:rsid w:val="00D104A6"/>
    <w:rsid w:val="00D1261D"/>
    <w:rsid w:val="00D169FD"/>
    <w:rsid w:val="00D17EAD"/>
    <w:rsid w:val="00D200FA"/>
    <w:rsid w:val="00D2070E"/>
    <w:rsid w:val="00D21037"/>
    <w:rsid w:val="00D21D94"/>
    <w:rsid w:val="00D22A5F"/>
    <w:rsid w:val="00D256DB"/>
    <w:rsid w:val="00D3256A"/>
    <w:rsid w:val="00D3366A"/>
    <w:rsid w:val="00D34E58"/>
    <w:rsid w:val="00D35184"/>
    <w:rsid w:val="00D4031A"/>
    <w:rsid w:val="00D40DEE"/>
    <w:rsid w:val="00D43C4F"/>
    <w:rsid w:val="00D4727E"/>
    <w:rsid w:val="00D50658"/>
    <w:rsid w:val="00D520B6"/>
    <w:rsid w:val="00D56D81"/>
    <w:rsid w:val="00D5787A"/>
    <w:rsid w:val="00D62873"/>
    <w:rsid w:val="00D75837"/>
    <w:rsid w:val="00D77AD1"/>
    <w:rsid w:val="00D8063C"/>
    <w:rsid w:val="00D80E07"/>
    <w:rsid w:val="00D81D1A"/>
    <w:rsid w:val="00D844A9"/>
    <w:rsid w:val="00D870BF"/>
    <w:rsid w:val="00D87B16"/>
    <w:rsid w:val="00D913DC"/>
    <w:rsid w:val="00D91F19"/>
    <w:rsid w:val="00D936C1"/>
    <w:rsid w:val="00D973D3"/>
    <w:rsid w:val="00DA037D"/>
    <w:rsid w:val="00DA1F7E"/>
    <w:rsid w:val="00DA39EB"/>
    <w:rsid w:val="00DA4D82"/>
    <w:rsid w:val="00DA6121"/>
    <w:rsid w:val="00DB4751"/>
    <w:rsid w:val="00DB57BC"/>
    <w:rsid w:val="00DC36A7"/>
    <w:rsid w:val="00DC5063"/>
    <w:rsid w:val="00DC53D9"/>
    <w:rsid w:val="00DC778C"/>
    <w:rsid w:val="00DC7F3D"/>
    <w:rsid w:val="00DD4BDA"/>
    <w:rsid w:val="00DD55EE"/>
    <w:rsid w:val="00DD6B31"/>
    <w:rsid w:val="00DD76A2"/>
    <w:rsid w:val="00DD7EFF"/>
    <w:rsid w:val="00DD7F30"/>
    <w:rsid w:val="00DE1F1A"/>
    <w:rsid w:val="00DE26FC"/>
    <w:rsid w:val="00DE294A"/>
    <w:rsid w:val="00DE4782"/>
    <w:rsid w:val="00DE48FF"/>
    <w:rsid w:val="00DF2848"/>
    <w:rsid w:val="00DF584E"/>
    <w:rsid w:val="00DF60B0"/>
    <w:rsid w:val="00E07047"/>
    <w:rsid w:val="00E070F8"/>
    <w:rsid w:val="00E1267C"/>
    <w:rsid w:val="00E12D47"/>
    <w:rsid w:val="00E179AB"/>
    <w:rsid w:val="00E217F5"/>
    <w:rsid w:val="00E23CFD"/>
    <w:rsid w:val="00E2576D"/>
    <w:rsid w:val="00E27349"/>
    <w:rsid w:val="00E335C1"/>
    <w:rsid w:val="00E33B49"/>
    <w:rsid w:val="00E35FB4"/>
    <w:rsid w:val="00E367F7"/>
    <w:rsid w:val="00E376A5"/>
    <w:rsid w:val="00E37B93"/>
    <w:rsid w:val="00E40B2B"/>
    <w:rsid w:val="00E41D8A"/>
    <w:rsid w:val="00E444A0"/>
    <w:rsid w:val="00E453C2"/>
    <w:rsid w:val="00E454CD"/>
    <w:rsid w:val="00E46557"/>
    <w:rsid w:val="00E51B9D"/>
    <w:rsid w:val="00E60957"/>
    <w:rsid w:val="00E62BED"/>
    <w:rsid w:val="00E6435D"/>
    <w:rsid w:val="00E6595F"/>
    <w:rsid w:val="00E71C3C"/>
    <w:rsid w:val="00E7223A"/>
    <w:rsid w:val="00E76192"/>
    <w:rsid w:val="00E76D55"/>
    <w:rsid w:val="00E80939"/>
    <w:rsid w:val="00E80BE4"/>
    <w:rsid w:val="00E87BB7"/>
    <w:rsid w:val="00E906BB"/>
    <w:rsid w:val="00E90858"/>
    <w:rsid w:val="00E9378E"/>
    <w:rsid w:val="00EA450B"/>
    <w:rsid w:val="00EA486D"/>
    <w:rsid w:val="00EA5930"/>
    <w:rsid w:val="00EB243D"/>
    <w:rsid w:val="00EB47A6"/>
    <w:rsid w:val="00EB5B31"/>
    <w:rsid w:val="00EC32C6"/>
    <w:rsid w:val="00EC4402"/>
    <w:rsid w:val="00EC50B3"/>
    <w:rsid w:val="00ED1F8C"/>
    <w:rsid w:val="00ED25F3"/>
    <w:rsid w:val="00ED4390"/>
    <w:rsid w:val="00EE02C2"/>
    <w:rsid w:val="00EE1CC6"/>
    <w:rsid w:val="00EE29C0"/>
    <w:rsid w:val="00EE4346"/>
    <w:rsid w:val="00EE50FA"/>
    <w:rsid w:val="00EE7BAA"/>
    <w:rsid w:val="00EF3C34"/>
    <w:rsid w:val="00EF735C"/>
    <w:rsid w:val="00EF7B15"/>
    <w:rsid w:val="00F051A8"/>
    <w:rsid w:val="00F05B38"/>
    <w:rsid w:val="00F0725C"/>
    <w:rsid w:val="00F07C0C"/>
    <w:rsid w:val="00F11628"/>
    <w:rsid w:val="00F141EC"/>
    <w:rsid w:val="00F15BB4"/>
    <w:rsid w:val="00F163D8"/>
    <w:rsid w:val="00F168E3"/>
    <w:rsid w:val="00F26BC5"/>
    <w:rsid w:val="00F26C48"/>
    <w:rsid w:val="00F27D35"/>
    <w:rsid w:val="00F35E07"/>
    <w:rsid w:val="00F37E0B"/>
    <w:rsid w:val="00F37ECB"/>
    <w:rsid w:val="00F43707"/>
    <w:rsid w:val="00F44C0D"/>
    <w:rsid w:val="00F556DA"/>
    <w:rsid w:val="00F55C3F"/>
    <w:rsid w:val="00F6013A"/>
    <w:rsid w:val="00F610F1"/>
    <w:rsid w:val="00F649A9"/>
    <w:rsid w:val="00F649D7"/>
    <w:rsid w:val="00F7053D"/>
    <w:rsid w:val="00F7238E"/>
    <w:rsid w:val="00F72DD5"/>
    <w:rsid w:val="00F74843"/>
    <w:rsid w:val="00F81FF7"/>
    <w:rsid w:val="00F83F8A"/>
    <w:rsid w:val="00F8530D"/>
    <w:rsid w:val="00F92075"/>
    <w:rsid w:val="00F92A8F"/>
    <w:rsid w:val="00F97045"/>
    <w:rsid w:val="00FA4DB2"/>
    <w:rsid w:val="00FA705A"/>
    <w:rsid w:val="00FA72A0"/>
    <w:rsid w:val="00FB3231"/>
    <w:rsid w:val="00FB3A3D"/>
    <w:rsid w:val="00FB4190"/>
    <w:rsid w:val="00FB4811"/>
    <w:rsid w:val="00FB64F5"/>
    <w:rsid w:val="00FB6933"/>
    <w:rsid w:val="00FC3374"/>
    <w:rsid w:val="00FC3F07"/>
    <w:rsid w:val="00FC4DCB"/>
    <w:rsid w:val="00FD0AB0"/>
    <w:rsid w:val="00FD2BB2"/>
    <w:rsid w:val="00FD59FE"/>
    <w:rsid w:val="00FD6FE8"/>
    <w:rsid w:val="00FD71D5"/>
    <w:rsid w:val="00FD790A"/>
    <w:rsid w:val="00FE2FCB"/>
    <w:rsid w:val="00FE34C8"/>
    <w:rsid w:val="00FF306E"/>
    <w:rsid w:val="00FF3A85"/>
    <w:rsid w:val="00FF3DE2"/>
    <w:rsid w:val="00FF5228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5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32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443324"/>
    <w:pPr>
      <w:widowControl w:val="0"/>
      <w:autoSpaceDE w:val="0"/>
      <w:autoSpaceDN w:val="0"/>
      <w:adjustRightInd w:val="0"/>
      <w:spacing w:after="0" w:line="372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443324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List Paragraph"/>
    <w:basedOn w:val="a"/>
    <w:uiPriority w:val="99"/>
    <w:qFormat/>
    <w:rsid w:val="00443324"/>
    <w:pPr>
      <w:ind w:left="720"/>
      <w:contextualSpacing/>
    </w:pPr>
  </w:style>
  <w:style w:type="paragraph" w:customStyle="1" w:styleId="Style39">
    <w:name w:val="Style39"/>
    <w:basedOn w:val="a"/>
    <w:uiPriority w:val="99"/>
    <w:rsid w:val="0044332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C007F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55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559AC"/>
    <w:rPr>
      <w:rFonts w:ascii="Tahoma" w:hAnsi="Tahoma" w:cs="Tahoma"/>
      <w:sz w:val="16"/>
      <w:szCs w:val="16"/>
    </w:rPr>
  </w:style>
  <w:style w:type="character" w:customStyle="1" w:styleId="StyleZakonu">
    <w:name w:val="StyleZakonu Знак"/>
    <w:link w:val="StyleZakonu0"/>
    <w:uiPriority w:val="99"/>
    <w:locked/>
    <w:rsid w:val="00FA4DB2"/>
    <w:rPr>
      <w:rFonts w:cs="Times New Roman"/>
    </w:rPr>
  </w:style>
  <w:style w:type="paragraph" w:customStyle="1" w:styleId="StyleZakonu0">
    <w:name w:val="StyleZakonu"/>
    <w:basedOn w:val="a"/>
    <w:link w:val="StyleZakonu"/>
    <w:uiPriority w:val="99"/>
    <w:rsid w:val="00FA4DB2"/>
    <w:pPr>
      <w:spacing w:after="60" w:line="220" w:lineRule="exact"/>
      <w:ind w:firstLine="284"/>
      <w:jc w:val="both"/>
    </w:pPr>
    <w:rPr>
      <w:rFonts w:cs="Calibri"/>
    </w:rPr>
  </w:style>
  <w:style w:type="paragraph" w:styleId="a8">
    <w:name w:val="Normal (Web)"/>
    <w:basedOn w:val="a"/>
    <w:uiPriority w:val="99"/>
    <w:rsid w:val="00555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C36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link w:val="1"/>
    <w:uiPriority w:val="99"/>
    <w:locked/>
    <w:rsid w:val="00A17AEF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A17AEF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spacing w:val="7"/>
    </w:rPr>
  </w:style>
  <w:style w:type="character" w:customStyle="1" w:styleId="2">
    <w:name w:val="Основной текст (2)_"/>
    <w:link w:val="20"/>
    <w:uiPriority w:val="99"/>
    <w:locked/>
    <w:rsid w:val="00404F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4FA3"/>
    <w:pPr>
      <w:widowControl w:val="0"/>
      <w:shd w:val="clear" w:color="auto" w:fill="FFFFFF"/>
      <w:spacing w:after="0" w:line="643" w:lineRule="exact"/>
      <w:jc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5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332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6">
    <w:name w:val="Style36"/>
    <w:basedOn w:val="a"/>
    <w:uiPriority w:val="99"/>
    <w:rsid w:val="00443324"/>
    <w:pPr>
      <w:widowControl w:val="0"/>
      <w:autoSpaceDE w:val="0"/>
      <w:autoSpaceDN w:val="0"/>
      <w:adjustRightInd w:val="0"/>
      <w:spacing w:after="0" w:line="372" w:lineRule="exact"/>
      <w:ind w:firstLine="73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6">
    <w:name w:val="Font Style46"/>
    <w:uiPriority w:val="99"/>
    <w:rsid w:val="00443324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List Paragraph"/>
    <w:basedOn w:val="a"/>
    <w:uiPriority w:val="99"/>
    <w:qFormat/>
    <w:rsid w:val="00443324"/>
    <w:pPr>
      <w:ind w:left="720"/>
      <w:contextualSpacing/>
    </w:pPr>
  </w:style>
  <w:style w:type="paragraph" w:customStyle="1" w:styleId="Style39">
    <w:name w:val="Style39"/>
    <w:basedOn w:val="a"/>
    <w:uiPriority w:val="99"/>
    <w:rsid w:val="00443324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0C007F"/>
    <w:rPr>
      <w:rFonts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555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559AC"/>
    <w:rPr>
      <w:rFonts w:ascii="Tahoma" w:hAnsi="Tahoma" w:cs="Tahoma"/>
      <w:sz w:val="16"/>
      <w:szCs w:val="16"/>
    </w:rPr>
  </w:style>
  <w:style w:type="character" w:customStyle="1" w:styleId="StyleZakonu">
    <w:name w:val="StyleZakonu Знак"/>
    <w:link w:val="StyleZakonu0"/>
    <w:uiPriority w:val="99"/>
    <w:locked/>
    <w:rsid w:val="00FA4DB2"/>
    <w:rPr>
      <w:rFonts w:cs="Times New Roman"/>
    </w:rPr>
  </w:style>
  <w:style w:type="paragraph" w:customStyle="1" w:styleId="StyleZakonu0">
    <w:name w:val="StyleZakonu"/>
    <w:basedOn w:val="a"/>
    <w:link w:val="StyleZakonu"/>
    <w:uiPriority w:val="99"/>
    <w:rsid w:val="00FA4DB2"/>
    <w:pPr>
      <w:spacing w:after="60" w:line="220" w:lineRule="exact"/>
      <w:ind w:firstLine="284"/>
      <w:jc w:val="both"/>
    </w:pPr>
    <w:rPr>
      <w:rFonts w:cs="Calibri"/>
    </w:rPr>
  </w:style>
  <w:style w:type="paragraph" w:styleId="a8">
    <w:name w:val="Normal (Web)"/>
    <w:basedOn w:val="a"/>
    <w:uiPriority w:val="99"/>
    <w:rsid w:val="00555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C36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Основной текст_"/>
    <w:link w:val="1"/>
    <w:uiPriority w:val="99"/>
    <w:locked/>
    <w:rsid w:val="00A17AEF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A17AEF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hAnsi="Times New Roman"/>
      <w:spacing w:val="7"/>
    </w:rPr>
  </w:style>
  <w:style w:type="character" w:customStyle="1" w:styleId="2">
    <w:name w:val="Основной текст (2)_"/>
    <w:link w:val="20"/>
    <w:uiPriority w:val="99"/>
    <w:locked/>
    <w:rsid w:val="00404F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4FA3"/>
    <w:pPr>
      <w:widowControl w:val="0"/>
      <w:shd w:val="clear" w:color="auto" w:fill="FFFFFF"/>
      <w:spacing w:after="0" w:line="643" w:lineRule="exact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субъектов хозяйствования, осуществляющих внешнеэкономическую деятельность, согласно Временного порядка расчетов по внешнеэкономическим договорам и осуществления валютного контроля, утвержденного Постановлением Правительства Луганской Народной</vt:lpstr>
    </vt:vector>
  </TitlesOfParts>
  <Company>SPecialiST RePack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субъектов хозяйствования, осуществляющих внешнеэкономическую деятельность, согласно Временного порядка расчетов по внешнеэкономическим договорам и осуществления валютного контроля, утвержденного Постановлением Правительства Луганской Народной</dc:title>
  <dc:creator>D17-Marthenuyk</dc:creator>
  <cp:lastModifiedBy>D15-Smirnova</cp:lastModifiedBy>
  <cp:revision>11</cp:revision>
  <cp:lastPrinted>2022-03-28T15:42:00Z</cp:lastPrinted>
  <dcterms:created xsi:type="dcterms:W3CDTF">2022-03-28T09:22:00Z</dcterms:created>
  <dcterms:modified xsi:type="dcterms:W3CDTF">2022-03-28T15:44:00Z</dcterms:modified>
</cp:coreProperties>
</file>